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Инвестиционная оценка активов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Финансовые рынки и банковский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A778C" w:rsidRDefault="007A7979" w:rsidP="00511619">
            <w:pPr>
              <w:rPr>
                <w:rFonts w:ascii="Times New Roman" w:hAnsi="Times New Roman" w:cs="Times New Roman"/>
                <w:sz w:val="20"/>
                <w:szCs w:val="20"/>
              </w:rPr>
            </w:pPr>
            <w:r w:rsidRPr="000A778C">
              <w:rPr>
                <w:rFonts w:ascii="Times New Roman" w:hAnsi="Times New Roman" w:cs="Times New Roman"/>
                <w:sz w:val="20"/>
                <w:szCs w:val="20"/>
              </w:rPr>
              <w:t>к.э.н, Скляренко Виктория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27D449E1" w14:textId="77777777" w:rsidR="000A778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927338" w:history="1">
            <w:r w:rsidR="000A778C" w:rsidRPr="00AD4BB9">
              <w:rPr>
                <w:rStyle w:val="a8"/>
                <w:rFonts w:ascii="Times New Roman" w:hAnsi="Times New Roman" w:cs="Times New Roman"/>
                <w:b/>
                <w:noProof/>
              </w:rPr>
              <w:t>1. ЦЕЛИ ОСВОЕНИЯ ДИСЦИПЛИНЫ</w:t>
            </w:r>
            <w:r w:rsidR="000A778C">
              <w:rPr>
                <w:noProof/>
                <w:webHidden/>
              </w:rPr>
              <w:tab/>
            </w:r>
            <w:r w:rsidR="000A778C">
              <w:rPr>
                <w:noProof/>
                <w:webHidden/>
              </w:rPr>
              <w:fldChar w:fldCharType="begin"/>
            </w:r>
            <w:r w:rsidR="000A778C">
              <w:rPr>
                <w:noProof/>
                <w:webHidden/>
              </w:rPr>
              <w:instrText xml:space="preserve"> PAGEREF _Toc199927338 \h </w:instrText>
            </w:r>
            <w:r w:rsidR="000A778C">
              <w:rPr>
                <w:noProof/>
                <w:webHidden/>
              </w:rPr>
            </w:r>
            <w:r w:rsidR="000A778C">
              <w:rPr>
                <w:noProof/>
                <w:webHidden/>
              </w:rPr>
              <w:fldChar w:fldCharType="separate"/>
            </w:r>
            <w:r w:rsidR="000A778C">
              <w:rPr>
                <w:noProof/>
                <w:webHidden/>
              </w:rPr>
              <w:t>3</w:t>
            </w:r>
            <w:r w:rsidR="000A778C">
              <w:rPr>
                <w:noProof/>
                <w:webHidden/>
              </w:rPr>
              <w:fldChar w:fldCharType="end"/>
            </w:r>
          </w:hyperlink>
        </w:p>
        <w:p w14:paraId="1622F430" w14:textId="77777777" w:rsidR="000A778C" w:rsidRDefault="000A778C">
          <w:pPr>
            <w:pStyle w:val="11"/>
            <w:tabs>
              <w:tab w:val="right" w:leader="dot" w:pos="9345"/>
            </w:tabs>
            <w:rPr>
              <w:rFonts w:eastAsiaTheme="minorEastAsia"/>
              <w:noProof/>
              <w:lang w:eastAsia="ru-RU"/>
            </w:rPr>
          </w:pPr>
          <w:hyperlink w:anchor="_Toc199927339" w:history="1">
            <w:r w:rsidRPr="00AD4BB9">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_Toc199927339 \h </w:instrText>
            </w:r>
            <w:r>
              <w:rPr>
                <w:noProof/>
                <w:webHidden/>
              </w:rPr>
            </w:r>
            <w:r>
              <w:rPr>
                <w:noProof/>
                <w:webHidden/>
              </w:rPr>
              <w:fldChar w:fldCharType="separate"/>
            </w:r>
            <w:r>
              <w:rPr>
                <w:noProof/>
                <w:webHidden/>
              </w:rPr>
              <w:t>3</w:t>
            </w:r>
            <w:r>
              <w:rPr>
                <w:noProof/>
                <w:webHidden/>
              </w:rPr>
              <w:fldChar w:fldCharType="end"/>
            </w:r>
          </w:hyperlink>
        </w:p>
        <w:p w14:paraId="55FE98CC" w14:textId="77777777" w:rsidR="000A778C" w:rsidRDefault="000A778C">
          <w:pPr>
            <w:pStyle w:val="11"/>
            <w:tabs>
              <w:tab w:val="right" w:leader="dot" w:pos="9345"/>
            </w:tabs>
            <w:rPr>
              <w:rFonts w:eastAsiaTheme="minorEastAsia"/>
              <w:noProof/>
              <w:lang w:eastAsia="ru-RU"/>
            </w:rPr>
          </w:pPr>
          <w:hyperlink w:anchor="_Toc199927340" w:history="1">
            <w:r w:rsidRPr="00AD4BB9">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_Toc199927340 \h </w:instrText>
            </w:r>
            <w:r>
              <w:rPr>
                <w:noProof/>
                <w:webHidden/>
              </w:rPr>
            </w:r>
            <w:r>
              <w:rPr>
                <w:noProof/>
                <w:webHidden/>
              </w:rPr>
              <w:fldChar w:fldCharType="separate"/>
            </w:r>
            <w:r>
              <w:rPr>
                <w:noProof/>
                <w:webHidden/>
              </w:rPr>
              <w:t>3</w:t>
            </w:r>
            <w:r>
              <w:rPr>
                <w:noProof/>
                <w:webHidden/>
              </w:rPr>
              <w:fldChar w:fldCharType="end"/>
            </w:r>
          </w:hyperlink>
        </w:p>
        <w:p w14:paraId="2338AF44" w14:textId="77777777" w:rsidR="000A778C" w:rsidRDefault="000A778C">
          <w:pPr>
            <w:pStyle w:val="11"/>
            <w:tabs>
              <w:tab w:val="right" w:leader="dot" w:pos="9345"/>
            </w:tabs>
            <w:rPr>
              <w:rFonts w:eastAsiaTheme="minorEastAsia"/>
              <w:noProof/>
              <w:lang w:eastAsia="ru-RU"/>
            </w:rPr>
          </w:pPr>
          <w:hyperlink w:anchor="_Toc199927341" w:history="1">
            <w:r w:rsidRPr="00AD4BB9">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_Toc199927341 \h </w:instrText>
            </w:r>
            <w:r>
              <w:rPr>
                <w:noProof/>
                <w:webHidden/>
              </w:rPr>
            </w:r>
            <w:r>
              <w:rPr>
                <w:noProof/>
                <w:webHidden/>
              </w:rPr>
              <w:fldChar w:fldCharType="separate"/>
            </w:r>
            <w:r>
              <w:rPr>
                <w:noProof/>
                <w:webHidden/>
              </w:rPr>
              <w:t>5</w:t>
            </w:r>
            <w:r>
              <w:rPr>
                <w:noProof/>
                <w:webHidden/>
              </w:rPr>
              <w:fldChar w:fldCharType="end"/>
            </w:r>
          </w:hyperlink>
        </w:p>
        <w:p w14:paraId="50A87F6C" w14:textId="77777777" w:rsidR="000A778C" w:rsidRDefault="000A778C">
          <w:pPr>
            <w:pStyle w:val="11"/>
            <w:tabs>
              <w:tab w:val="right" w:leader="dot" w:pos="9345"/>
            </w:tabs>
            <w:rPr>
              <w:rFonts w:eastAsiaTheme="minorEastAsia"/>
              <w:noProof/>
              <w:lang w:eastAsia="ru-RU"/>
            </w:rPr>
          </w:pPr>
          <w:hyperlink w:anchor="_Toc199927342" w:history="1">
            <w:r w:rsidRPr="00AD4BB9">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_Toc199927342 \h </w:instrText>
            </w:r>
            <w:r>
              <w:rPr>
                <w:noProof/>
                <w:webHidden/>
              </w:rPr>
            </w:r>
            <w:r>
              <w:rPr>
                <w:noProof/>
                <w:webHidden/>
              </w:rPr>
              <w:fldChar w:fldCharType="separate"/>
            </w:r>
            <w:r>
              <w:rPr>
                <w:noProof/>
                <w:webHidden/>
              </w:rPr>
              <w:t>7</w:t>
            </w:r>
            <w:r>
              <w:rPr>
                <w:noProof/>
                <w:webHidden/>
              </w:rPr>
              <w:fldChar w:fldCharType="end"/>
            </w:r>
          </w:hyperlink>
        </w:p>
        <w:p w14:paraId="6B2D2328" w14:textId="77777777" w:rsidR="000A778C" w:rsidRDefault="000A778C">
          <w:pPr>
            <w:pStyle w:val="21"/>
            <w:tabs>
              <w:tab w:val="right" w:leader="dot" w:pos="9345"/>
            </w:tabs>
            <w:rPr>
              <w:rFonts w:eastAsiaTheme="minorEastAsia"/>
              <w:noProof/>
              <w:lang w:eastAsia="ru-RU"/>
            </w:rPr>
          </w:pPr>
          <w:hyperlink w:anchor="_Toc199927343" w:history="1">
            <w:r w:rsidRPr="00AD4BB9">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_Toc199927343 \h </w:instrText>
            </w:r>
            <w:r>
              <w:rPr>
                <w:noProof/>
                <w:webHidden/>
              </w:rPr>
            </w:r>
            <w:r>
              <w:rPr>
                <w:noProof/>
                <w:webHidden/>
              </w:rPr>
              <w:fldChar w:fldCharType="separate"/>
            </w:r>
            <w:r>
              <w:rPr>
                <w:noProof/>
                <w:webHidden/>
              </w:rPr>
              <w:t>7</w:t>
            </w:r>
            <w:r>
              <w:rPr>
                <w:noProof/>
                <w:webHidden/>
              </w:rPr>
              <w:fldChar w:fldCharType="end"/>
            </w:r>
          </w:hyperlink>
        </w:p>
        <w:p w14:paraId="3DAA95F7" w14:textId="77777777" w:rsidR="000A778C" w:rsidRDefault="000A778C">
          <w:pPr>
            <w:pStyle w:val="21"/>
            <w:tabs>
              <w:tab w:val="right" w:leader="dot" w:pos="9345"/>
            </w:tabs>
            <w:rPr>
              <w:rFonts w:eastAsiaTheme="minorEastAsia"/>
              <w:noProof/>
              <w:lang w:eastAsia="ru-RU"/>
            </w:rPr>
          </w:pPr>
          <w:hyperlink w:anchor="_Toc199927344" w:history="1">
            <w:r w:rsidRPr="00AD4BB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_Toc199927344 \h </w:instrText>
            </w:r>
            <w:r>
              <w:rPr>
                <w:noProof/>
                <w:webHidden/>
              </w:rPr>
            </w:r>
            <w:r>
              <w:rPr>
                <w:noProof/>
                <w:webHidden/>
              </w:rPr>
              <w:fldChar w:fldCharType="separate"/>
            </w:r>
            <w:r>
              <w:rPr>
                <w:noProof/>
                <w:webHidden/>
              </w:rPr>
              <w:t>7</w:t>
            </w:r>
            <w:r>
              <w:rPr>
                <w:noProof/>
                <w:webHidden/>
              </w:rPr>
              <w:fldChar w:fldCharType="end"/>
            </w:r>
          </w:hyperlink>
        </w:p>
        <w:p w14:paraId="5447F5E0" w14:textId="77777777" w:rsidR="000A778C" w:rsidRDefault="000A778C">
          <w:pPr>
            <w:pStyle w:val="21"/>
            <w:tabs>
              <w:tab w:val="right" w:leader="dot" w:pos="9345"/>
            </w:tabs>
            <w:rPr>
              <w:rFonts w:eastAsiaTheme="minorEastAsia"/>
              <w:noProof/>
              <w:lang w:eastAsia="ru-RU"/>
            </w:rPr>
          </w:pPr>
          <w:hyperlink w:anchor="_Toc199927345" w:history="1">
            <w:r w:rsidRPr="00AD4BB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_Toc199927345 \h </w:instrText>
            </w:r>
            <w:r>
              <w:rPr>
                <w:noProof/>
                <w:webHidden/>
              </w:rPr>
            </w:r>
            <w:r>
              <w:rPr>
                <w:noProof/>
                <w:webHidden/>
              </w:rPr>
              <w:fldChar w:fldCharType="separate"/>
            </w:r>
            <w:r>
              <w:rPr>
                <w:noProof/>
                <w:webHidden/>
              </w:rPr>
              <w:t>7</w:t>
            </w:r>
            <w:r>
              <w:rPr>
                <w:noProof/>
                <w:webHidden/>
              </w:rPr>
              <w:fldChar w:fldCharType="end"/>
            </w:r>
          </w:hyperlink>
        </w:p>
        <w:p w14:paraId="67B087B6" w14:textId="77777777" w:rsidR="000A778C" w:rsidRDefault="000A778C">
          <w:pPr>
            <w:pStyle w:val="11"/>
            <w:tabs>
              <w:tab w:val="right" w:leader="dot" w:pos="9345"/>
            </w:tabs>
            <w:rPr>
              <w:rFonts w:eastAsiaTheme="minorEastAsia"/>
              <w:noProof/>
              <w:lang w:eastAsia="ru-RU"/>
            </w:rPr>
          </w:pPr>
          <w:hyperlink w:anchor="_Toc199927346" w:history="1">
            <w:r w:rsidRPr="00AD4BB9">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_Toc199927346 \h </w:instrText>
            </w:r>
            <w:r>
              <w:rPr>
                <w:noProof/>
                <w:webHidden/>
              </w:rPr>
            </w:r>
            <w:r>
              <w:rPr>
                <w:noProof/>
                <w:webHidden/>
              </w:rPr>
              <w:fldChar w:fldCharType="separate"/>
            </w:r>
            <w:r>
              <w:rPr>
                <w:noProof/>
                <w:webHidden/>
              </w:rPr>
              <w:t>8</w:t>
            </w:r>
            <w:r>
              <w:rPr>
                <w:noProof/>
                <w:webHidden/>
              </w:rPr>
              <w:fldChar w:fldCharType="end"/>
            </w:r>
          </w:hyperlink>
        </w:p>
        <w:p w14:paraId="7A533C30" w14:textId="77777777" w:rsidR="000A778C" w:rsidRDefault="000A778C">
          <w:pPr>
            <w:pStyle w:val="11"/>
            <w:tabs>
              <w:tab w:val="right" w:leader="dot" w:pos="9345"/>
            </w:tabs>
            <w:rPr>
              <w:rFonts w:eastAsiaTheme="minorEastAsia"/>
              <w:noProof/>
              <w:lang w:eastAsia="ru-RU"/>
            </w:rPr>
          </w:pPr>
          <w:hyperlink w:anchor="_Toc199927347" w:history="1">
            <w:r w:rsidRPr="00AD4BB9">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_Toc199927347 \h </w:instrText>
            </w:r>
            <w:r>
              <w:rPr>
                <w:noProof/>
                <w:webHidden/>
              </w:rPr>
            </w:r>
            <w:r>
              <w:rPr>
                <w:noProof/>
                <w:webHidden/>
              </w:rPr>
              <w:fldChar w:fldCharType="separate"/>
            </w:r>
            <w:r>
              <w:rPr>
                <w:noProof/>
                <w:webHidden/>
              </w:rPr>
              <w:t>9</w:t>
            </w:r>
            <w:r>
              <w:rPr>
                <w:noProof/>
                <w:webHidden/>
              </w:rPr>
              <w:fldChar w:fldCharType="end"/>
            </w:r>
          </w:hyperlink>
        </w:p>
        <w:p w14:paraId="6638ECEE" w14:textId="77777777" w:rsidR="000A778C" w:rsidRDefault="000A778C">
          <w:pPr>
            <w:pStyle w:val="11"/>
            <w:tabs>
              <w:tab w:val="right" w:leader="dot" w:pos="9345"/>
            </w:tabs>
            <w:rPr>
              <w:rFonts w:eastAsiaTheme="minorEastAsia"/>
              <w:noProof/>
              <w:lang w:eastAsia="ru-RU"/>
            </w:rPr>
          </w:pPr>
          <w:hyperlink w:anchor="_Toc199927348" w:history="1">
            <w:r w:rsidRPr="00AD4BB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_Toc199927348 \h </w:instrText>
            </w:r>
            <w:r>
              <w:rPr>
                <w:noProof/>
                <w:webHidden/>
              </w:rPr>
            </w:r>
            <w:r>
              <w:rPr>
                <w:noProof/>
                <w:webHidden/>
              </w:rPr>
              <w:fldChar w:fldCharType="separate"/>
            </w:r>
            <w:r>
              <w:rPr>
                <w:noProof/>
                <w:webHidden/>
              </w:rPr>
              <w:t>10</w:t>
            </w:r>
            <w:r>
              <w:rPr>
                <w:noProof/>
                <w:webHidden/>
              </w:rPr>
              <w:fldChar w:fldCharType="end"/>
            </w:r>
          </w:hyperlink>
        </w:p>
        <w:p w14:paraId="30E64B17" w14:textId="77777777" w:rsidR="000A778C" w:rsidRDefault="000A778C">
          <w:pPr>
            <w:pStyle w:val="11"/>
            <w:tabs>
              <w:tab w:val="right" w:leader="dot" w:pos="9345"/>
            </w:tabs>
            <w:rPr>
              <w:rFonts w:eastAsiaTheme="minorEastAsia"/>
              <w:noProof/>
              <w:lang w:eastAsia="ru-RU"/>
            </w:rPr>
          </w:pPr>
          <w:hyperlink w:anchor="_Toc199927349" w:history="1">
            <w:r w:rsidRPr="00AD4BB9">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_Toc199927349 \h </w:instrText>
            </w:r>
            <w:r>
              <w:rPr>
                <w:noProof/>
                <w:webHidden/>
              </w:rPr>
            </w:r>
            <w:r>
              <w:rPr>
                <w:noProof/>
                <w:webHidden/>
              </w:rPr>
              <w:fldChar w:fldCharType="separate"/>
            </w:r>
            <w:r>
              <w:rPr>
                <w:noProof/>
                <w:webHidden/>
              </w:rPr>
              <w:t>12</w:t>
            </w:r>
            <w:r>
              <w:rPr>
                <w:noProof/>
                <w:webHidden/>
              </w:rPr>
              <w:fldChar w:fldCharType="end"/>
            </w:r>
          </w:hyperlink>
        </w:p>
        <w:p w14:paraId="0DDB8906" w14:textId="77777777" w:rsidR="000A778C" w:rsidRDefault="000A778C">
          <w:pPr>
            <w:pStyle w:val="21"/>
            <w:tabs>
              <w:tab w:val="right" w:leader="dot" w:pos="9345"/>
            </w:tabs>
            <w:rPr>
              <w:rFonts w:eastAsiaTheme="minorEastAsia"/>
              <w:noProof/>
              <w:lang w:eastAsia="ru-RU"/>
            </w:rPr>
          </w:pPr>
          <w:hyperlink w:anchor="_Toc199927350" w:history="1">
            <w:r w:rsidRPr="00AD4BB9">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_Toc199927350 \h </w:instrText>
            </w:r>
            <w:r>
              <w:rPr>
                <w:noProof/>
                <w:webHidden/>
              </w:rPr>
            </w:r>
            <w:r>
              <w:rPr>
                <w:noProof/>
                <w:webHidden/>
              </w:rPr>
              <w:fldChar w:fldCharType="separate"/>
            </w:r>
            <w:r>
              <w:rPr>
                <w:noProof/>
                <w:webHidden/>
              </w:rPr>
              <w:t>12</w:t>
            </w:r>
            <w:r>
              <w:rPr>
                <w:noProof/>
                <w:webHidden/>
              </w:rPr>
              <w:fldChar w:fldCharType="end"/>
            </w:r>
          </w:hyperlink>
        </w:p>
        <w:p w14:paraId="3A247296" w14:textId="77777777" w:rsidR="000A778C" w:rsidRDefault="000A778C">
          <w:pPr>
            <w:pStyle w:val="21"/>
            <w:tabs>
              <w:tab w:val="right" w:leader="dot" w:pos="9345"/>
            </w:tabs>
            <w:rPr>
              <w:rFonts w:eastAsiaTheme="minorEastAsia"/>
              <w:noProof/>
              <w:lang w:eastAsia="ru-RU"/>
            </w:rPr>
          </w:pPr>
          <w:hyperlink w:anchor="_Toc199927351" w:history="1">
            <w:r w:rsidRPr="00AD4BB9">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_Toc199927351 \h </w:instrText>
            </w:r>
            <w:r>
              <w:rPr>
                <w:noProof/>
                <w:webHidden/>
              </w:rPr>
            </w:r>
            <w:r>
              <w:rPr>
                <w:noProof/>
                <w:webHidden/>
              </w:rPr>
              <w:fldChar w:fldCharType="separate"/>
            </w:r>
            <w:r>
              <w:rPr>
                <w:noProof/>
                <w:webHidden/>
              </w:rPr>
              <w:t>12</w:t>
            </w:r>
            <w:r>
              <w:rPr>
                <w:noProof/>
                <w:webHidden/>
              </w:rPr>
              <w:fldChar w:fldCharType="end"/>
            </w:r>
          </w:hyperlink>
        </w:p>
        <w:p w14:paraId="234CC24E" w14:textId="77777777" w:rsidR="000A778C" w:rsidRDefault="000A778C">
          <w:pPr>
            <w:pStyle w:val="21"/>
            <w:tabs>
              <w:tab w:val="right" w:leader="dot" w:pos="9345"/>
            </w:tabs>
            <w:rPr>
              <w:rFonts w:eastAsiaTheme="minorEastAsia"/>
              <w:noProof/>
              <w:lang w:eastAsia="ru-RU"/>
            </w:rPr>
          </w:pPr>
          <w:hyperlink w:anchor="_Toc199927352" w:history="1">
            <w:r w:rsidRPr="00AD4BB9">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_Toc199927352 \h </w:instrText>
            </w:r>
            <w:r>
              <w:rPr>
                <w:noProof/>
                <w:webHidden/>
              </w:rPr>
            </w:r>
            <w:r>
              <w:rPr>
                <w:noProof/>
                <w:webHidden/>
              </w:rPr>
              <w:fldChar w:fldCharType="separate"/>
            </w:r>
            <w:r>
              <w:rPr>
                <w:noProof/>
                <w:webHidden/>
              </w:rPr>
              <w:t>12</w:t>
            </w:r>
            <w:r>
              <w:rPr>
                <w:noProof/>
                <w:webHidden/>
              </w:rPr>
              <w:fldChar w:fldCharType="end"/>
            </w:r>
          </w:hyperlink>
        </w:p>
        <w:p w14:paraId="52C6EDB2" w14:textId="77777777" w:rsidR="000A778C" w:rsidRDefault="000A778C">
          <w:pPr>
            <w:pStyle w:val="21"/>
            <w:tabs>
              <w:tab w:val="right" w:leader="dot" w:pos="9345"/>
            </w:tabs>
            <w:rPr>
              <w:rFonts w:eastAsiaTheme="minorEastAsia"/>
              <w:noProof/>
              <w:lang w:eastAsia="ru-RU"/>
            </w:rPr>
          </w:pPr>
          <w:hyperlink w:anchor="_Toc199927353" w:history="1">
            <w:r w:rsidRPr="00AD4BB9">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_Toc199927353 \h </w:instrText>
            </w:r>
            <w:r>
              <w:rPr>
                <w:noProof/>
                <w:webHidden/>
              </w:rPr>
            </w:r>
            <w:r>
              <w:rPr>
                <w:noProof/>
                <w:webHidden/>
              </w:rPr>
              <w:fldChar w:fldCharType="separate"/>
            </w:r>
            <w:r>
              <w:rPr>
                <w:noProof/>
                <w:webHidden/>
              </w:rPr>
              <w:t>13</w:t>
            </w:r>
            <w:r>
              <w:rPr>
                <w:noProof/>
                <w:webHidden/>
              </w:rPr>
              <w:fldChar w:fldCharType="end"/>
            </w:r>
          </w:hyperlink>
        </w:p>
        <w:p w14:paraId="3499AAD1" w14:textId="77777777" w:rsidR="000A778C" w:rsidRDefault="000A778C">
          <w:pPr>
            <w:pStyle w:val="21"/>
            <w:tabs>
              <w:tab w:val="right" w:leader="dot" w:pos="9345"/>
            </w:tabs>
            <w:rPr>
              <w:rFonts w:eastAsiaTheme="minorEastAsia"/>
              <w:noProof/>
              <w:lang w:eastAsia="ru-RU"/>
            </w:rPr>
          </w:pPr>
          <w:hyperlink w:anchor="_Toc199927354" w:history="1">
            <w:r w:rsidRPr="00AD4BB9">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_Toc199927354 \h </w:instrText>
            </w:r>
            <w:r>
              <w:rPr>
                <w:noProof/>
                <w:webHidden/>
              </w:rPr>
            </w:r>
            <w:r>
              <w:rPr>
                <w:noProof/>
                <w:webHidden/>
              </w:rPr>
              <w:fldChar w:fldCharType="separate"/>
            </w:r>
            <w:r>
              <w:rPr>
                <w:noProof/>
                <w:webHidden/>
              </w:rPr>
              <w:t>13</w:t>
            </w:r>
            <w:r>
              <w:rPr>
                <w:noProof/>
                <w:webHidden/>
              </w:rPr>
              <w:fldChar w:fldCharType="end"/>
            </w:r>
          </w:hyperlink>
        </w:p>
        <w:p w14:paraId="063AF603" w14:textId="77777777" w:rsidR="000A778C" w:rsidRDefault="000A778C">
          <w:pPr>
            <w:pStyle w:val="21"/>
            <w:tabs>
              <w:tab w:val="right" w:leader="dot" w:pos="9345"/>
            </w:tabs>
            <w:rPr>
              <w:rFonts w:eastAsiaTheme="minorEastAsia"/>
              <w:noProof/>
              <w:lang w:eastAsia="ru-RU"/>
            </w:rPr>
          </w:pPr>
          <w:hyperlink w:anchor="_Toc199927355" w:history="1">
            <w:r w:rsidRPr="00AD4BB9">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_Toc199927355 \h </w:instrText>
            </w:r>
            <w:r>
              <w:rPr>
                <w:noProof/>
                <w:webHidden/>
              </w:rPr>
            </w:r>
            <w:r>
              <w:rPr>
                <w:noProof/>
                <w:webHidden/>
              </w:rPr>
              <w:fldChar w:fldCharType="separate"/>
            </w:r>
            <w:r>
              <w:rPr>
                <w:noProof/>
                <w:webHidden/>
              </w:rPr>
              <w:t>13</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92733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Усвоение магистрантами теоретических знаний и практических навыков инвестиционной оценки активов, что позволит будущему финансовому аналитику ориентироваться в инвестиционной стоимости любых активов, принимать обоснованные решения для оценки, а также успешного инвестирования и управления активами.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92733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Инвестиционная оценка активов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92734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0A778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A778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A778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A778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A778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A778C" w:rsidRDefault="00751095" w:rsidP="009207A4">
            <w:pPr>
              <w:tabs>
                <w:tab w:val="left" w:pos="0"/>
              </w:tabs>
              <w:jc w:val="center"/>
              <w:rPr>
                <w:rFonts w:ascii="Times New Roman" w:hAnsi="Times New Roman" w:cs="Times New Roman"/>
                <w:lang w:bidi="ru-RU"/>
              </w:rPr>
            </w:pPr>
            <w:r w:rsidRPr="000A778C">
              <w:rPr>
                <w:rFonts w:ascii="Times New Roman" w:hAnsi="Times New Roman" w:cs="Times New Roman"/>
                <w:b/>
              </w:rPr>
              <w:t xml:space="preserve">Планируемые результаты </w:t>
            </w:r>
            <w:proofErr w:type="gramStart"/>
            <w:r w:rsidRPr="000A778C">
              <w:rPr>
                <w:rFonts w:ascii="Times New Roman" w:hAnsi="Times New Roman" w:cs="Times New Roman"/>
                <w:b/>
              </w:rPr>
              <w:t>обучения по дисциплине</w:t>
            </w:r>
            <w:proofErr w:type="gramEnd"/>
          </w:p>
          <w:p w14:paraId="4A80ACB9" w14:textId="77777777" w:rsidR="00751095" w:rsidRPr="000A778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A778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A778C" w:rsidRDefault="00FD518F" w:rsidP="009207A4">
            <w:pPr>
              <w:widowControl w:val="0"/>
              <w:tabs>
                <w:tab w:val="left" w:pos="0"/>
              </w:tabs>
              <w:autoSpaceDE w:val="0"/>
              <w:autoSpaceDN w:val="0"/>
              <w:rPr>
                <w:rFonts w:ascii="Times New Roman" w:hAnsi="Times New Roman" w:cs="Times New Roman"/>
              </w:rPr>
            </w:pPr>
            <w:r w:rsidRPr="000A778C">
              <w:rPr>
                <w:rFonts w:ascii="Times New Roman" w:hAnsi="Times New Roman" w:cs="Times New Roman"/>
              </w:rPr>
              <w:t xml:space="preserve">УК-6 - </w:t>
            </w:r>
            <w:proofErr w:type="gramStart"/>
            <w:r w:rsidRPr="000A778C">
              <w:rPr>
                <w:rFonts w:ascii="Times New Roman" w:hAnsi="Times New Roman" w:cs="Times New Roman"/>
              </w:rPr>
              <w:t>Способен</w:t>
            </w:r>
            <w:proofErr w:type="gramEnd"/>
            <w:r w:rsidRPr="000A778C">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A778C" w:rsidRDefault="00FD518F" w:rsidP="009207A4">
            <w:pPr>
              <w:widowControl w:val="0"/>
              <w:tabs>
                <w:tab w:val="left" w:pos="0"/>
              </w:tabs>
              <w:autoSpaceDE w:val="0"/>
              <w:autoSpaceDN w:val="0"/>
              <w:rPr>
                <w:rFonts w:ascii="Times New Roman" w:hAnsi="Times New Roman" w:cs="Times New Roman"/>
                <w:lang w:bidi="ru-RU"/>
              </w:rPr>
            </w:pPr>
            <w:r w:rsidRPr="000A778C">
              <w:rPr>
                <w:rFonts w:ascii="Times New Roman" w:hAnsi="Times New Roman" w:cs="Times New Roman"/>
                <w:lang w:bidi="ru-RU"/>
              </w:rPr>
              <w:t xml:space="preserve">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w:t>
            </w:r>
            <w:proofErr w:type="gramStart"/>
            <w:r w:rsidRPr="000A778C">
              <w:rPr>
                <w:rFonts w:ascii="Times New Roman" w:hAnsi="Times New Roman" w:cs="Times New Roman"/>
                <w:lang w:bidi="ru-RU"/>
              </w:rPr>
              <w:t>проявляет заинтересованность в саморазвитии и использует</w:t>
            </w:r>
            <w:proofErr w:type="gramEnd"/>
            <w:r w:rsidRPr="000A778C">
              <w:rPr>
                <w:rFonts w:ascii="Times New Roman" w:hAnsi="Times New Roman" w:cs="Times New Roman"/>
                <w:lang w:bidi="ru-RU"/>
              </w:rPr>
              <w:t xml:space="preserve">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A778C" w:rsidRDefault="00751095" w:rsidP="009207A4">
            <w:pPr>
              <w:autoSpaceDE w:val="0"/>
              <w:autoSpaceDN w:val="0"/>
              <w:adjustRightInd w:val="0"/>
              <w:jc w:val="both"/>
              <w:rPr>
                <w:rFonts w:ascii="Times New Roman" w:hAnsi="Times New Roman" w:cs="Times New Roman"/>
              </w:rPr>
            </w:pPr>
            <w:r w:rsidRPr="000A778C">
              <w:rPr>
                <w:rFonts w:ascii="Times New Roman" w:hAnsi="Times New Roman" w:cs="Times New Roman"/>
              </w:rPr>
              <w:t xml:space="preserve">Знать: </w:t>
            </w:r>
            <w:r w:rsidR="00316402" w:rsidRPr="000A778C">
              <w:rPr>
                <w:rFonts w:ascii="Times New Roman" w:hAnsi="Times New Roman" w:cs="Times New Roman"/>
              </w:rPr>
              <w:t>пути поиска новых решений на финансовом рынке</w:t>
            </w:r>
            <w:r w:rsidRPr="000A778C">
              <w:rPr>
                <w:rFonts w:ascii="Times New Roman" w:hAnsi="Times New Roman" w:cs="Times New Roman"/>
              </w:rPr>
              <w:t xml:space="preserve"> </w:t>
            </w:r>
          </w:p>
          <w:p w14:paraId="1D618C66" w14:textId="00124F5A" w:rsidR="00751095" w:rsidRPr="000A778C" w:rsidRDefault="00751095" w:rsidP="009207A4">
            <w:pPr>
              <w:autoSpaceDE w:val="0"/>
              <w:autoSpaceDN w:val="0"/>
              <w:adjustRightInd w:val="0"/>
              <w:jc w:val="both"/>
              <w:rPr>
                <w:rFonts w:ascii="Times New Roman" w:hAnsi="Times New Roman" w:cs="Times New Roman"/>
              </w:rPr>
            </w:pPr>
            <w:r w:rsidRPr="000A778C">
              <w:rPr>
                <w:rFonts w:ascii="Times New Roman" w:hAnsi="Times New Roman" w:cs="Times New Roman"/>
              </w:rPr>
              <w:t xml:space="preserve">Уметь: </w:t>
            </w:r>
            <w:r w:rsidR="00FD518F" w:rsidRPr="000A778C">
              <w:rPr>
                <w:rFonts w:ascii="Times New Roman" w:hAnsi="Times New Roman" w:cs="Times New Roman"/>
              </w:rPr>
              <w:t>добиваться поставленных целей инвестирования</w:t>
            </w:r>
            <w:r w:rsidRPr="000A778C">
              <w:rPr>
                <w:rFonts w:ascii="Times New Roman" w:hAnsi="Times New Roman" w:cs="Times New Roman"/>
              </w:rPr>
              <w:t xml:space="preserve">. </w:t>
            </w:r>
          </w:p>
          <w:p w14:paraId="253C4FDD" w14:textId="597ACE7D" w:rsidR="00751095" w:rsidRPr="000A778C" w:rsidRDefault="00751095" w:rsidP="00FD518F">
            <w:pPr>
              <w:autoSpaceDE w:val="0"/>
              <w:autoSpaceDN w:val="0"/>
              <w:adjustRightInd w:val="0"/>
              <w:jc w:val="both"/>
              <w:rPr>
                <w:rFonts w:ascii="Times New Roman" w:hAnsi="Times New Roman" w:cs="Times New Roman"/>
                <w:lang w:bidi="ru-RU"/>
              </w:rPr>
            </w:pPr>
            <w:r w:rsidRPr="000A778C">
              <w:rPr>
                <w:rFonts w:ascii="Times New Roman" w:hAnsi="Times New Roman" w:cs="Times New Roman"/>
              </w:rPr>
              <w:t xml:space="preserve">Владеть: </w:t>
            </w:r>
            <w:r w:rsidR="00FD518F" w:rsidRPr="000A778C">
              <w:rPr>
                <w:rFonts w:ascii="Times New Roman" w:hAnsi="Times New Roman" w:cs="Times New Roman"/>
              </w:rPr>
              <w:t xml:space="preserve">практиками принятия инвестиционных решений в условиях </w:t>
            </w:r>
            <w:proofErr w:type="gramStart"/>
            <w:r w:rsidR="00FD518F" w:rsidRPr="000A778C">
              <w:rPr>
                <w:rFonts w:ascii="Times New Roman" w:hAnsi="Times New Roman" w:cs="Times New Roman"/>
              </w:rPr>
              <w:t>повышенной</w:t>
            </w:r>
            <w:proofErr w:type="gramEnd"/>
            <w:r w:rsidR="00FD518F" w:rsidRPr="000A778C">
              <w:rPr>
                <w:rFonts w:ascii="Times New Roman" w:hAnsi="Times New Roman" w:cs="Times New Roman"/>
              </w:rPr>
              <w:t xml:space="preserve"> волатильности на финансовых рынках</w:t>
            </w:r>
            <w:r w:rsidRPr="000A778C">
              <w:rPr>
                <w:rFonts w:ascii="Times New Roman" w:hAnsi="Times New Roman" w:cs="Times New Roman"/>
              </w:rPr>
              <w:t>.</w:t>
            </w:r>
          </w:p>
        </w:tc>
      </w:tr>
      <w:tr w:rsidR="00751095" w:rsidRPr="000A778C" w14:paraId="311D6A7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2A1702F" w14:textId="77777777" w:rsidR="00751095" w:rsidRPr="000A778C" w:rsidRDefault="00FD518F" w:rsidP="009207A4">
            <w:pPr>
              <w:widowControl w:val="0"/>
              <w:tabs>
                <w:tab w:val="left" w:pos="0"/>
              </w:tabs>
              <w:autoSpaceDE w:val="0"/>
              <w:autoSpaceDN w:val="0"/>
              <w:rPr>
                <w:rFonts w:ascii="Times New Roman" w:hAnsi="Times New Roman" w:cs="Times New Roman"/>
              </w:rPr>
            </w:pPr>
            <w:r w:rsidRPr="000A778C">
              <w:rPr>
                <w:rFonts w:ascii="Times New Roman" w:hAnsi="Times New Roman" w:cs="Times New Roman"/>
              </w:rPr>
              <w:t xml:space="preserve">ПК-3 - </w:t>
            </w:r>
            <w:proofErr w:type="gramStart"/>
            <w:r w:rsidRPr="000A778C">
              <w:rPr>
                <w:rFonts w:ascii="Times New Roman" w:hAnsi="Times New Roman" w:cs="Times New Roman"/>
              </w:rPr>
              <w:t>Способен</w:t>
            </w:r>
            <w:proofErr w:type="gramEnd"/>
            <w:r w:rsidRPr="000A778C">
              <w:rPr>
                <w:rFonts w:ascii="Times New Roman" w:hAnsi="Times New Roman" w:cs="Times New Roman"/>
              </w:rPr>
              <w:t xml:space="preserve"> обеспечивать консультирование клиентов и контрагентов финансово-кредитных организаций и организаций профессиональных участников рынка ценных бумаг по широкому спектру финансовых продуктов и услуг, вопросам оценки инвестиционных активов, составления индивидуального инвестиционного плана, формирования эффективного инвестиционного портфеля и управления им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659AB65" w14:textId="77777777" w:rsidR="00751095" w:rsidRPr="000A778C" w:rsidRDefault="00FD518F" w:rsidP="009207A4">
            <w:pPr>
              <w:widowControl w:val="0"/>
              <w:tabs>
                <w:tab w:val="left" w:pos="0"/>
              </w:tabs>
              <w:autoSpaceDE w:val="0"/>
              <w:autoSpaceDN w:val="0"/>
              <w:rPr>
                <w:rFonts w:ascii="Times New Roman" w:hAnsi="Times New Roman" w:cs="Times New Roman"/>
                <w:lang w:bidi="ru-RU"/>
              </w:rPr>
            </w:pPr>
            <w:r w:rsidRPr="000A778C">
              <w:rPr>
                <w:rFonts w:ascii="Times New Roman" w:hAnsi="Times New Roman" w:cs="Times New Roman"/>
                <w:lang w:bidi="ru-RU"/>
              </w:rPr>
              <w:t>ПК-3.3 - Оценивает финансовые активы с использованием доступных способов и методов оценки, принимает обоснованные решения по формированию и оценке портфеля активов и управлению им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910FFE3" w14:textId="77777777" w:rsidR="00751095" w:rsidRPr="000A778C" w:rsidRDefault="00751095" w:rsidP="009207A4">
            <w:pPr>
              <w:autoSpaceDE w:val="0"/>
              <w:autoSpaceDN w:val="0"/>
              <w:adjustRightInd w:val="0"/>
              <w:jc w:val="both"/>
              <w:rPr>
                <w:rFonts w:ascii="Times New Roman" w:hAnsi="Times New Roman" w:cs="Times New Roman"/>
              </w:rPr>
            </w:pPr>
            <w:r w:rsidRPr="000A778C">
              <w:rPr>
                <w:rFonts w:ascii="Times New Roman" w:hAnsi="Times New Roman" w:cs="Times New Roman"/>
              </w:rPr>
              <w:t xml:space="preserve">Знать: </w:t>
            </w:r>
            <w:r w:rsidR="00316402" w:rsidRPr="000A778C">
              <w:rPr>
                <w:rFonts w:ascii="Times New Roman" w:hAnsi="Times New Roman" w:cs="Times New Roman"/>
              </w:rPr>
              <w:t xml:space="preserve">основы современной финансовой аналитики: принципы формирования стоимости денег во времени; принципы дисконтирования денежного потока; принципы начисления сложных процентов; принципы расчета приведенной и будущей стоимости; принципы расчета доходности активов; методы дисконтирования денежных потоков, методы </w:t>
            </w:r>
            <w:proofErr w:type="spellStart"/>
            <w:r w:rsidR="00316402" w:rsidRPr="000A778C">
              <w:rPr>
                <w:rFonts w:ascii="Times New Roman" w:hAnsi="Times New Roman" w:cs="Times New Roman"/>
              </w:rPr>
              <w:t>многовариантности</w:t>
            </w:r>
            <w:proofErr w:type="spellEnd"/>
            <w:r w:rsidR="00316402" w:rsidRPr="000A778C">
              <w:rPr>
                <w:rFonts w:ascii="Times New Roman" w:hAnsi="Times New Roman" w:cs="Times New Roman"/>
              </w:rPr>
              <w:t xml:space="preserve"> расчетов, методы математического моделирования и количественной оптимизации.</w:t>
            </w:r>
            <w:r w:rsidR="00316402" w:rsidRPr="000A778C">
              <w:rPr>
                <w:rFonts w:ascii="Times New Roman" w:hAnsi="Times New Roman" w:cs="Times New Roman"/>
              </w:rPr>
              <w:br/>
              <w:t xml:space="preserve">Методологические основы и принципы портфельного инвестирования: принципы подбора и распределения активов; принципы соотношения риска и доходности; понятия </w:t>
            </w:r>
            <w:proofErr w:type="spellStart"/>
            <w:r w:rsidR="00316402" w:rsidRPr="000A778C">
              <w:rPr>
                <w:rFonts w:ascii="Times New Roman" w:hAnsi="Times New Roman" w:cs="Times New Roman"/>
              </w:rPr>
              <w:t>безрискового</w:t>
            </w:r>
            <w:proofErr w:type="spellEnd"/>
            <w:r w:rsidR="00316402" w:rsidRPr="000A778C">
              <w:rPr>
                <w:rFonts w:ascii="Times New Roman" w:hAnsi="Times New Roman" w:cs="Times New Roman"/>
              </w:rPr>
              <w:t xml:space="preserve"> актива; способы управления </w:t>
            </w:r>
            <w:proofErr w:type="gramStart"/>
            <w:r w:rsidR="00316402" w:rsidRPr="000A778C">
              <w:rPr>
                <w:rFonts w:ascii="Times New Roman" w:hAnsi="Times New Roman" w:cs="Times New Roman"/>
              </w:rPr>
              <w:t>финансовыми</w:t>
            </w:r>
            <w:proofErr w:type="gramEnd"/>
            <w:r w:rsidR="00316402" w:rsidRPr="000A778C">
              <w:rPr>
                <w:rFonts w:ascii="Times New Roman" w:hAnsi="Times New Roman" w:cs="Times New Roman"/>
              </w:rPr>
              <w:t xml:space="preserve"> рисками; методы количественного и качественного анализа финансовых показателей.</w:t>
            </w:r>
            <w:r w:rsidR="00316402" w:rsidRPr="000A778C">
              <w:rPr>
                <w:rFonts w:ascii="Times New Roman" w:hAnsi="Times New Roman" w:cs="Times New Roman"/>
              </w:rPr>
              <w:br/>
              <w:t>Методологические основы и основные подходы к инвестиционной оценке: оценка дисконтированных денежных потоков и сравнительная оценка; современные модели оценки дисконтированных денежных потоков: модели дисконтирования дивидендов, модель потоков на собственный капитал и модель избыточного дохода; методы сравнительной оценки: мультипликаторы прибыли; мультипликаторы балансовой стоимости; мультипликаторы выручки</w:t>
            </w:r>
            <w:r w:rsidRPr="000A778C">
              <w:rPr>
                <w:rFonts w:ascii="Times New Roman" w:hAnsi="Times New Roman" w:cs="Times New Roman"/>
              </w:rPr>
              <w:t xml:space="preserve"> </w:t>
            </w:r>
          </w:p>
          <w:p w14:paraId="6C3551CC" w14:textId="77777777" w:rsidR="00751095" w:rsidRPr="000A778C" w:rsidRDefault="00751095" w:rsidP="009207A4">
            <w:pPr>
              <w:autoSpaceDE w:val="0"/>
              <w:autoSpaceDN w:val="0"/>
              <w:adjustRightInd w:val="0"/>
              <w:jc w:val="both"/>
              <w:rPr>
                <w:rFonts w:ascii="Times New Roman" w:hAnsi="Times New Roman" w:cs="Times New Roman"/>
              </w:rPr>
            </w:pPr>
            <w:r w:rsidRPr="000A778C">
              <w:rPr>
                <w:rFonts w:ascii="Times New Roman" w:hAnsi="Times New Roman" w:cs="Times New Roman"/>
              </w:rPr>
              <w:t xml:space="preserve">Уметь: </w:t>
            </w:r>
            <w:r w:rsidR="00FD518F" w:rsidRPr="000A778C">
              <w:rPr>
                <w:rFonts w:ascii="Times New Roman" w:hAnsi="Times New Roman" w:cs="Times New Roman"/>
              </w:rPr>
              <w:t>строить инвестиционный портфель для клиента на основе фундаментального анализа и инвестиционной оценки активов с учетом финансовых целей клиента, его инвестиционного профиля; начального капитала и затрат на проведение финансовых операций.</w:t>
            </w:r>
            <w:r w:rsidR="00FD518F" w:rsidRPr="000A778C">
              <w:rPr>
                <w:rFonts w:ascii="Times New Roman" w:hAnsi="Times New Roman" w:cs="Times New Roman"/>
              </w:rPr>
              <w:br/>
              <w:t>Оценивать любые активы с применением современных подходов и методов инвестиционной оценки; проводить количественное прогнозирование и моделирование стоимости любых активов с учетом факторов на нее влияющих; определять факторы, влияющие на стоимость активов и не влияющие на нее.</w:t>
            </w:r>
            <w:r w:rsidR="00FD518F" w:rsidRPr="000A778C">
              <w:rPr>
                <w:rFonts w:ascii="Times New Roman" w:hAnsi="Times New Roman" w:cs="Times New Roman"/>
              </w:rPr>
              <w:br/>
              <w:t>Проводить структурированное интервью и анкетирование клиента на предмет инвестиционного профиля; получать, интерпретировать и документировать результаты исследований; использовать расчетные таблицы и калькуляторы; анализировать информацию, подбирать необходимые данные и осуществлять расчеты в соответствии с основными методами и моделями инвестиционной оценки активов</w:t>
            </w:r>
            <w:proofErr w:type="gramStart"/>
            <w:r w:rsidR="00FD518F" w:rsidRPr="000A778C">
              <w:rPr>
                <w:rFonts w:ascii="Times New Roman" w:hAnsi="Times New Roman" w:cs="Times New Roman"/>
              </w:rPr>
              <w:t>.</w:t>
            </w:r>
            <w:r w:rsidRPr="000A778C">
              <w:rPr>
                <w:rFonts w:ascii="Times New Roman" w:hAnsi="Times New Roman" w:cs="Times New Roman"/>
              </w:rPr>
              <w:t xml:space="preserve">. </w:t>
            </w:r>
            <w:proofErr w:type="gramEnd"/>
          </w:p>
          <w:p w14:paraId="548FF100" w14:textId="77777777" w:rsidR="00751095" w:rsidRPr="000A778C" w:rsidRDefault="00751095" w:rsidP="00FD518F">
            <w:pPr>
              <w:autoSpaceDE w:val="0"/>
              <w:autoSpaceDN w:val="0"/>
              <w:adjustRightInd w:val="0"/>
              <w:jc w:val="both"/>
              <w:rPr>
                <w:rFonts w:ascii="Times New Roman" w:hAnsi="Times New Roman" w:cs="Times New Roman"/>
                <w:lang w:bidi="ru-RU"/>
              </w:rPr>
            </w:pPr>
            <w:r w:rsidRPr="000A778C">
              <w:rPr>
                <w:rFonts w:ascii="Times New Roman" w:hAnsi="Times New Roman" w:cs="Times New Roman"/>
              </w:rPr>
              <w:t xml:space="preserve">Владеть: </w:t>
            </w:r>
            <w:r w:rsidR="00FD518F" w:rsidRPr="000A778C">
              <w:rPr>
                <w:rFonts w:ascii="Times New Roman" w:hAnsi="Times New Roman" w:cs="Times New Roman"/>
              </w:rPr>
              <w:t>навыками инвестиционной оценки любых активов; навыками количественного и качественного анализа для принятия инвестиционных решений; навыками моделирования ключевых факторов стоимости; алгоритмами проведения расчетов, используемых в инвестиционной оценке активов; навыками формирования ресурсной базы для успешной реализации инвестиционной оценки активов.</w:t>
            </w:r>
            <w:r w:rsidR="00FD518F" w:rsidRPr="000A778C">
              <w:rPr>
                <w:rFonts w:ascii="Times New Roman" w:hAnsi="Times New Roman" w:cs="Times New Roman"/>
              </w:rPr>
              <w:br/>
            </w:r>
            <w:proofErr w:type="gramStart"/>
            <w:r w:rsidR="00FD518F" w:rsidRPr="000A778C">
              <w:rPr>
                <w:rFonts w:ascii="Times New Roman" w:hAnsi="Times New Roman" w:cs="Times New Roman"/>
              </w:rPr>
              <w:t>Навыками составления инвестиционного портфеля; выявление качественных и количественных свойств рисков в предполагаемых к использованию финансовых продуктах; составление перечня рекомендаций по управлению инвестиционным риском; проведение расчетов величины портфеля, достаточной для покрытия финансовых целей; расчет размера инвестиций, необходимого для достижения целей клиента; расчет целевой доходности в зависимости от финансовых целей и начального капитала;</w:t>
            </w:r>
            <w:proofErr w:type="gramEnd"/>
            <w:r w:rsidR="00FD518F" w:rsidRPr="000A778C">
              <w:rPr>
                <w:rFonts w:ascii="Times New Roman" w:hAnsi="Times New Roman" w:cs="Times New Roman"/>
              </w:rPr>
              <w:t xml:space="preserve"> анализ финансового положения клиента</w:t>
            </w:r>
            <w:proofErr w:type="gramStart"/>
            <w:r w:rsidR="00FD518F" w:rsidRPr="000A778C">
              <w:rPr>
                <w:rFonts w:ascii="Times New Roman" w:hAnsi="Times New Roman" w:cs="Times New Roman"/>
              </w:rPr>
              <w:t>.</w:t>
            </w:r>
            <w:r w:rsidRPr="000A778C">
              <w:rPr>
                <w:rFonts w:ascii="Times New Roman" w:hAnsi="Times New Roman" w:cs="Times New Roman"/>
              </w:rPr>
              <w:t>.</w:t>
            </w:r>
            <w:proofErr w:type="gramEnd"/>
          </w:p>
        </w:tc>
      </w:tr>
    </w:tbl>
    <w:p w14:paraId="010B1EC2" w14:textId="77777777" w:rsidR="00E1429F" w:rsidRPr="000A778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92734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Методологические основы инвестиционной оценки активов.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положения теорий риска, рыночной эффективности и инвестиций.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Модели риска и доходности. Понятие риска и неопределенности. Риск собственного капитала и ожидаемый доход. Сравнительный анализ моделей риска и доходности. Модели риска дефолта.</w:t>
            </w:r>
            <w:r w:rsidRPr="00352B6F">
              <w:rPr>
                <w:lang w:bidi="ru-RU"/>
              </w:rPr>
              <w:br/>
              <w:t>Рыночная эффективность. Эффективность рынка и оценка инвестиций. Понятие эффективного рынка. Последствия рыночной эффективности. Необходимые условия для рыночной эффективности. Предположения относительно рыночной эффективности. Тесты на эффективность рынка. Доказательства рыночной эффективности. Свойства временных рядов изменения цен. Реакция рынка на информационные события. Рыночные аномалии.</w:t>
            </w:r>
            <w:r w:rsidRPr="00352B6F">
              <w:rPr>
                <w:lang w:bidi="ru-RU"/>
              </w:rPr>
              <w:br/>
              <w:t>Безрисковые ставки и премии за риск. Безрисковая ставка. Премия за риск инвестирования в акции. Спред дефолта по облигациям.</w:t>
            </w:r>
            <w:r w:rsidRPr="00352B6F">
              <w:rPr>
                <w:lang w:bidi="ru-RU"/>
              </w:rPr>
              <w:br/>
              <w:t>Стоимость привлечения капитала. Оценка параметров риска и стоимости финансирования. Стоимость привлечения собственного и долгового капитала.</w:t>
            </w:r>
            <w:r w:rsidRPr="00352B6F">
              <w:rPr>
                <w:lang w:bidi="ru-RU"/>
              </w:rPr>
              <w:br/>
              <w:t>Оценка роста. Важность роста. Исторический рост. Аналитическая оценка роста. Фундаментальные детерминанты роста. Качественные аспекты роста.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573E16F" w14:textId="77777777" w:rsidTr="005B37A7">
        <w:trPr>
          <w:trHeight w:val="283"/>
        </w:trPr>
        <w:tc>
          <w:tcPr>
            <w:tcW w:w="5000" w:type="pct"/>
            <w:gridSpan w:val="8"/>
            <w:shd w:val="clear" w:color="auto" w:fill="auto"/>
            <w:vAlign w:val="center"/>
          </w:tcPr>
          <w:p w14:paraId="5089119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Подходы и методы инвестиционной оценки активов.</w:t>
            </w:r>
          </w:p>
        </w:tc>
      </w:tr>
      <w:tr w:rsidR="005B37A7" w:rsidRPr="005B37A7" w14:paraId="3182F45E" w14:textId="77777777" w:rsidTr="005B37A7">
        <w:trPr>
          <w:trHeight w:val="283"/>
        </w:trPr>
        <w:tc>
          <w:tcPr>
            <w:tcW w:w="1024" w:type="pct"/>
            <w:shd w:val="clear" w:color="auto" w:fill="auto"/>
            <w:vAlign w:val="center"/>
          </w:tcPr>
          <w:p w14:paraId="399C3F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Оценка на основе дисконтированных денежных потоков.</w:t>
            </w:r>
          </w:p>
        </w:tc>
        <w:tc>
          <w:tcPr>
            <w:tcW w:w="2543" w:type="pct"/>
            <w:gridSpan w:val="2"/>
            <w:shd w:val="clear" w:color="auto" w:fill="auto"/>
          </w:tcPr>
          <w:p w14:paraId="3A3E26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Модели дисконтирования дивидендов: Базовые модели. Входные переменные, используемые в модели: стоимость привлечения капитала, коэффициент выплат; ожидаемый рост. Стабильный рост.</w:t>
            </w:r>
            <w:r w:rsidRPr="00352B6F">
              <w:rPr>
                <w:lang w:bidi="ru-RU"/>
              </w:rPr>
              <w:br/>
              <w:t>Модели денежных потоков на собственный капитал: Определение денежных потоков на собственный капитал. Капитализация расходов на обучение и совершенствование персонала. Инвестиции в обязательный ка-питал.</w:t>
            </w:r>
            <w:r w:rsidRPr="00352B6F">
              <w:rPr>
                <w:lang w:bidi="ru-RU"/>
              </w:rPr>
              <w:br/>
              <w:t>Модели избыточного дохода: Базовая модель. Входные данные для модели.</w:t>
            </w:r>
          </w:p>
        </w:tc>
        <w:tc>
          <w:tcPr>
            <w:tcW w:w="357" w:type="pct"/>
            <w:gridSpan w:val="2"/>
            <w:shd w:val="clear" w:color="auto" w:fill="auto"/>
            <w:vAlign w:val="center"/>
          </w:tcPr>
          <w:p w14:paraId="7D6899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0D7CA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18662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7ACF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A1700D5" w14:textId="77777777" w:rsidTr="005B37A7">
        <w:trPr>
          <w:trHeight w:val="283"/>
        </w:trPr>
        <w:tc>
          <w:tcPr>
            <w:tcW w:w="1024" w:type="pct"/>
            <w:shd w:val="clear" w:color="auto" w:fill="auto"/>
            <w:vAlign w:val="center"/>
          </w:tcPr>
          <w:p w14:paraId="07E58E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основанная на активах.</w:t>
            </w:r>
          </w:p>
        </w:tc>
        <w:tc>
          <w:tcPr>
            <w:tcW w:w="2543" w:type="pct"/>
            <w:gridSpan w:val="2"/>
            <w:shd w:val="clear" w:color="auto" w:fill="auto"/>
          </w:tcPr>
          <w:p w14:paraId="0C9C2B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Базовая модель. Входные данные для модели.</w:t>
            </w:r>
          </w:p>
        </w:tc>
        <w:tc>
          <w:tcPr>
            <w:tcW w:w="357" w:type="pct"/>
            <w:gridSpan w:val="2"/>
            <w:shd w:val="clear" w:color="auto" w:fill="auto"/>
            <w:vAlign w:val="center"/>
          </w:tcPr>
          <w:p w14:paraId="5E4CBF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5738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3058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C6F0F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BE1ED59" w14:textId="77777777" w:rsidTr="005B37A7">
        <w:trPr>
          <w:trHeight w:val="283"/>
        </w:trPr>
        <w:tc>
          <w:tcPr>
            <w:tcW w:w="1024" w:type="pct"/>
            <w:shd w:val="clear" w:color="auto" w:fill="auto"/>
            <w:vAlign w:val="center"/>
          </w:tcPr>
          <w:p w14:paraId="3F87C1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Сравнительная оценка.</w:t>
            </w:r>
          </w:p>
        </w:tc>
        <w:tc>
          <w:tcPr>
            <w:tcW w:w="2543" w:type="pct"/>
            <w:gridSpan w:val="2"/>
            <w:shd w:val="clear" w:color="auto" w:fill="auto"/>
          </w:tcPr>
          <w:p w14:paraId="561EAD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Фундаментальные принципы сравнительной оценки: Использование сравнительной оценки. Стандартизация значений стоимости и мультипликаторов. Базовые этапы в использовании мультипликаторов. Согласование оценки на основе дисконтированных денежных потоков и сравнительной оценки.</w:t>
            </w:r>
            <w:r w:rsidRPr="00352B6F">
              <w:rPr>
                <w:lang w:bidi="ru-RU"/>
              </w:rPr>
              <w:br/>
              <w:t>Мультипликатор «цена / прибыль»: Базовая формула мультипликатора PE. Основные переменные мультипликатора PE. Мультипликатор для быстро растущей фирмы финансовых услуг. Проблемы с методологией регрессии.</w:t>
            </w:r>
            <w:r w:rsidRPr="00352B6F">
              <w:rPr>
                <w:lang w:bidi="ru-RU"/>
              </w:rPr>
              <w:br/>
              <w:t>Мультипликатор «цена / балансовая стоимость»: Базовая формула мультипликатора PBV. Основные переменные мультипликатора PBV. Анализ мультипликатора. Мультипликатор PBV и ROE. Применение мультипликатора PBV. Связь с избыточной доходностью.</w:t>
            </w:r>
            <w:r w:rsidRPr="00352B6F">
              <w:rPr>
                <w:lang w:bidi="ru-RU"/>
              </w:rPr>
              <w:br/>
              <w:t>Мультипликаторы выручки:</w:t>
            </w:r>
            <w:r w:rsidRPr="00352B6F">
              <w:rPr>
                <w:lang w:bidi="ru-RU"/>
              </w:rPr>
              <w:br/>
              <w:t>Базовая формула мультипликатора «Цена / Объем продаж». Основные переменные. Анализ мультипликатора. Применение мультипликатора.</w:t>
            </w:r>
            <w:r w:rsidRPr="00352B6F">
              <w:rPr>
                <w:lang w:bidi="ru-RU"/>
              </w:rPr>
              <w:br/>
              <w:t>Базовая формула мультипликатора «Стоимость предприятия / Объем продаж». Основные переменные. Анализ мультипликатора. Применение мультипликатора.</w:t>
            </w:r>
          </w:p>
        </w:tc>
        <w:tc>
          <w:tcPr>
            <w:tcW w:w="357" w:type="pct"/>
            <w:gridSpan w:val="2"/>
            <w:shd w:val="clear" w:color="auto" w:fill="auto"/>
            <w:vAlign w:val="center"/>
          </w:tcPr>
          <w:p w14:paraId="71E34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80D1C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FE4F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2F41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6DFB383" w14:textId="77777777" w:rsidTr="005B37A7">
        <w:trPr>
          <w:trHeight w:val="283"/>
        </w:trPr>
        <w:tc>
          <w:tcPr>
            <w:tcW w:w="5000" w:type="pct"/>
            <w:gridSpan w:val="8"/>
            <w:shd w:val="clear" w:color="auto" w:fill="auto"/>
            <w:vAlign w:val="center"/>
          </w:tcPr>
          <w:p w14:paraId="455B33D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Инвестиционная оценка любых активов.</w:t>
            </w:r>
          </w:p>
        </w:tc>
      </w:tr>
      <w:tr w:rsidR="005B37A7" w:rsidRPr="005B37A7" w14:paraId="25577E9C" w14:textId="77777777" w:rsidTr="005B37A7">
        <w:trPr>
          <w:trHeight w:val="283"/>
        </w:trPr>
        <w:tc>
          <w:tcPr>
            <w:tcW w:w="1024" w:type="pct"/>
            <w:shd w:val="clear" w:color="auto" w:fill="auto"/>
            <w:vAlign w:val="center"/>
          </w:tcPr>
          <w:p w14:paraId="5EF699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Инвестиционная оценка любых активов.</w:t>
            </w:r>
          </w:p>
        </w:tc>
        <w:tc>
          <w:tcPr>
            <w:tcW w:w="2543" w:type="pct"/>
            <w:gridSpan w:val="2"/>
            <w:shd w:val="clear" w:color="auto" w:fill="auto"/>
          </w:tcPr>
          <w:p w14:paraId="356EBF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фирм, оказывающих финансовые услуги.</w:t>
            </w:r>
            <w:r w:rsidRPr="00352B6F">
              <w:rPr>
                <w:lang w:bidi="ru-RU"/>
              </w:rPr>
              <w:br/>
              <w:t>Оценка молодых и начинающих фирм.</w:t>
            </w:r>
            <w:r w:rsidRPr="00352B6F">
              <w:rPr>
                <w:lang w:bidi="ru-RU"/>
              </w:rPr>
              <w:br/>
              <w:t>Оценка частных фирм.</w:t>
            </w:r>
            <w:r w:rsidRPr="00352B6F">
              <w:rPr>
                <w:lang w:bidi="ru-RU"/>
              </w:rPr>
              <w:br/>
              <w:t>Оценка при приобретениях и поглощениях.</w:t>
            </w:r>
          </w:p>
        </w:tc>
        <w:tc>
          <w:tcPr>
            <w:tcW w:w="357" w:type="pct"/>
            <w:gridSpan w:val="2"/>
            <w:shd w:val="clear" w:color="auto" w:fill="auto"/>
            <w:vAlign w:val="center"/>
          </w:tcPr>
          <w:p w14:paraId="74BBFB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AA86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F301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911E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92734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92734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0A778C"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0A778C">
              <w:rPr>
                <w:rFonts w:ascii="Times New Roman" w:hAnsi="Times New Roman" w:cs="Times New Roman"/>
                <w:sz w:val="24"/>
                <w:szCs w:val="24"/>
              </w:rPr>
              <w:t>Дамодаран</w:t>
            </w:r>
            <w:proofErr w:type="spellEnd"/>
            <w:r w:rsidRPr="000A778C">
              <w:rPr>
                <w:rFonts w:ascii="Times New Roman" w:hAnsi="Times New Roman" w:cs="Times New Roman"/>
                <w:sz w:val="24"/>
                <w:szCs w:val="24"/>
              </w:rPr>
              <w:t xml:space="preserve">, </w:t>
            </w:r>
            <w:proofErr w:type="spellStart"/>
            <w:r w:rsidRPr="000A778C">
              <w:rPr>
                <w:rFonts w:ascii="Times New Roman" w:hAnsi="Times New Roman" w:cs="Times New Roman"/>
                <w:sz w:val="24"/>
                <w:szCs w:val="24"/>
              </w:rPr>
              <w:t>Асват</w:t>
            </w:r>
            <w:proofErr w:type="spellEnd"/>
            <w:r w:rsidRPr="000A778C">
              <w:rPr>
                <w:rFonts w:ascii="Times New Roman" w:hAnsi="Times New Roman" w:cs="Times New Roman"/>
                <w:sz w:val="24"/>
                <w:szCs w:val="24"/>
              </w:rPr>
              <w:t>. Инвестиционная оценка: Инструменты и методы оценки любых активов</w:t>
            </w:r>
            <w:proofErr w:type="gramStart"/>
            <w:r w:rsidRPr="000A778C">
              <w:rPr>
                <w:rFonts w:ascii="Times New Roman" w:hAnsi="Times New Roman" w:cs="Times New Roman"/>
                <w:sz w:val="24"/>
                <w:szCs w:val="24"/>
              </w:rPr>
              <w:t xml:space="preserve"> :</w:t>
            </w:r>
            <w:proofErr w:type="gramEnd"/>
            <w:r w:rsidRPr="000A778C">
              <w:rPr>
                <w:rFonts w:ascii="Times New Roman" w:hAnsi="Times New Roman" w:cs="Times New Roman"/>
                <w:sz w:val="24"/>
                <w:szCs w:val="24"/>
              </w:rPr>
              <w:t xml:space="preserve"> Монография. </w:t>
            </w:r>
            <w:r w:rsidRPr="007E6725">
              <w:rPr>
                <w:rFonts w:ascii="Times New Roman" w:hAnsi="Times New Roman" w:cs="Times New Roman"/>
                <w:sz w:val="24"/>
                <w:szCs w:val="24"/>
                <w:lang w:val="en-US"/>
              </w:rPr>
              <w:t xml:space="preserve">5, </w:t>
            </w:r>
            <w:proofErr w:type="spellStart"/>
            <w:r w:rsidRPr="007E6725">
              <w:rPr>
                <w:rFonts w:ascii="Times New Roman" w:hAnsi="Times New Roman" w:cs="Times New Roman"/>
                <w:sz w:val="24"/>
                <w:szCs w:val="24"/>
                <w:lang w:val="en-US"/>
              </w:rPr>
              <w:t>перераб</w:t>
            </w:r>
            <w:proofErr w:type="spellEnd"/>
            <w:r w:rsidRPr="007E6725">
              <w:rPr>
                <w:rFonts w:ascii="Times New Roman" w:hAnsi="Times New Roman" w:cs="Times New Roman"/>
                <w:sz w:val="24"/>
                <w:szCs w:val="24"/>
                <w:lang w:val="en-US"/>
              </w:rPr>
              <w:t>. и доп. Москва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ООО "Альпина Паблишер", 2021. 1340 с.</w:t>
            </w:r>
          </w:p>
        </w:tc>
        <w:tc>
          <w:tcPr>
            <w:tcW w:w="920" w:type="pct"/>
            <w:shd w:val="clear" w:color="auto" w:fill="auto"/>
            <w:vAlign w:val="center"/>
            <w:hideMark/>
          </w:tcPr>
          <w:p w14:paraId="25965B29" w14:textId="0CF2FFC1" w:rsidR="00262CF0" w:rsidRPr="007E6725" w:rsidRDefault="00AD42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A778C">
                <w:rPr>
                  <w:color w:val="00008B"/>
                  <w:u w:val="single"/>
                  <w:lang w:val="en-US"/>
                </w:rPr>
                <w:t>https://znanium.ru/read?id=385876</w:t>
              </w:r>
            </w:hyperlink>
          </w:p>
        </w:tc>
      </w:tr>
      <w:tr w:rsidR="00262CF0" w:rsidRPr="007E6725" w14:paraId="65DB6631" w14:textId="77777777" w:rsidTr="00E4641F">
        <w:trPr>
          <w:trHeight w:val="354"/>
        </w:trPr>
        <w:tc>
          <w:tcPr>
            <w:tcW w:w="4080" w:type="pct"/>
            <w:shd w:val="clear" w:color="auto" w:fill="auto"/>
            <w:vAlign w:val="center"/>
          </w:tcPr>
          <w:p w14:paraId="28A0DBDF" w14:textId="77777777" w:rsidR="00262CF0" w:rsidRPr="007E6725" w:rsidRDefault="00984247" w:rsidP="00AA7A6A">
            <w:pPr>
              <w:rPr>
                <w:rFonts w:ascii="Times New Roman" w:hAnsi="Times New Roman" w:cs="Times New Roman"/>
                <w:lang w:val="en-US" w:bidi="ru-RU"/>
              </w:rPr>
            </w:pPr>
            <w:r w:rsidRPr="000A778C">
              <w:rPr>
                <w:rFonts w:ascii="Times New Roman" w:hAnsi="Times New Roman" w:cs="Times New Roman"/>
                <w:sz w:val="24"/>
                <w:szCs w:val="24"/>
              </w:rPr>
              <w:t>Финансовые рынки и финансово-кредитные институты в таблицах и схемах : учебное пособие / [</w:t>
            </w:r>
            <w:proofErr w:type="spellStart"/>
            <w:r w:rsidRPr="000A778C">
              <w:rPr>
                <w:rFonts w:ascii="Times New Roman" w:hAnsi="Times New Roman" w:cs="Times New Roman"/>
                <w:sz w:val="24"/>
                <w:szCs w:val="24"/>
              </w:rPr>
              <w:t>Е.М.Попова</w:t>
            </w:r>
            <w:proofErr w:type="spellEnd"/>
            <w:r w:rsidRPr="000A778C">
              <w:rPr>
                <w:rFonts w:ascii="Times New Roman" w:hAnsi="Times New Roman" w:cs="Times New Roman"/>
                <w:sz w:val="24"/>
                <w:szCs w:val="24"/>
              </w:rPr>
              <w:t xml:space="preserve">, </w:t>
            </w:r>
            <w:proofErr w:type="spellStart"/>
            <w:r w:rsidRPr="000A778C">
              <w:rPr>
                <w:rFonts w:ascii="Times New Roman" w:hAnsi="Times New Roman" w:cs="Times New Roman"/>
                <w:sz w:val="24"/>
                <w:szCs w:val="24"/>
              </w:rPr>
              <w:t>С.Ю.Янова</w:t>
            </w:r>
            <w:proofErr w:type="spellEnd"/>
            <w:r w:rsidRPr="000A778C">
              <w:rPr>
                <w:rFonts w:ascii="Times New Roman" w:hAnsi="Times New Roman" w:cs="Times New Roman"/>
                <w:sz w:val="24"/>
                <w:szCs w:val="24"/>
              </w:rPr>
              <w:t xml:space="preserve">, </w:t>
            </w:r>
            <w:proofErr w:type="spellStart"/>
            <w:r w:rsidRPr="000A778C">
              <w:rPr>
                <w:rFonts w:ascii="Times New Roman" w:hAnsi="Times New Roman" w:cs="Times New Roman"/>
                <w:sz w:val="24"/>
                <w:szCs w:val="24"/>
              </w:rPr>
              <w:t>Л.В.Гудовская</w:t>
            </w:r>
            <w:proofErr w:type="spellEnd"/>
            <w:r w:rsidRPr="000A778C">
              <w:rPr>
                <w:rFonts w:ascii="Times New Roman" w:hAnsi="Times New Roman" w:cs="Times New Roman"/>
                <w:sz w:val="24"/>
                <w:szCs w:val="24"/>
              </w:rPr>
              <w:t xml:space="preserve"> и др.] ; под ред. </w:t>
            </w:r>
            <w:proofErr w:type="spellStart"/>
            <w:r w:rsidRPr="000A778C">
              <w:rPr>
                <w:rFonts w:ascii="Times New Roman" w:hAnsi="Times New Roman" w:cs="Times New Roman"/>
                <w:sz w:val="24"/>
                <w:szCs w:val="24"/>
              </w:rPr>
              <w:t>Е.М.Поповой</w:t>
            </w:r>
            <w:proofErr w:type="spellEnd"/>
            <w:r w:rsidRPr="000A778C">
              <w:rPr>
                <w:rFonts w:ascii="Times New Roman" w:hAnsi="Times New Roman" w:cs="Times New Roman"/>
                <w:sz w:val="24"/>
                <w:szCs w:val="24"/>
              </w:rPr>
              <w:t xml:space="preserve"> ; М-во науки и высш. образования</w:t>
            </w:r>
            <w:proofErr w:type="gramStart"/>
            <w:r w:rsidRPr="000A778C">
              <w:rPr>
                <w:rFonts w:ascii="Times New Roman" w:hAnsi="Times New Roman" w:cs="Times New Roman"/>
                <w:sz w:val="24"/>
                <w:szCs w:val="24"/>
              </w:rPr>
              <w:t xml:space="preserve"> Р</w:t>
            </w:r>
            <w:proofErr w:type="gramEnd"/>
            <w:r w:rsidRPr="000A778C">
              <w:rPr>
                <w:rFonts w:ascii="Times New Roman" w:hAnsi="Times New Roman" w:cs="Times New Roman"/>
                <w:sz w:val="24"/>
                <w:szCs w:val="24"/>
              </w:rPr>
              <w:t>ос. Федерации, С.-</w:t>
            </w:r>
            <w:proofErr w:type="spellStart"/>
            <w:r w:rsidRPr="000A778C">
              <w:rPr>
                <w:rFonts w:ascii="Times New Roman" w:hAnsi="Times New Roman" w:cs="Times New Roman"/>
                <w:sz w:val="24"/>
                <w:szCs w:val="24"/>
              </w:rPr>
              <w:t>Петерб</w:t>
            </w:r>
            <w:proofErr w:type="spellEnd"/>
            <w:r w:rsidRPr="000A778C">
              <w:rPr>
                <w:rFonts w:ascii="Times New Roman" w:hAnsi="Times New Roman" w:cs="Times New Roman"/>
                <w:sz w:val="24"/>
                <w:szCs w:val="24"/>
              </w:rPr>
              <w:t xml:space="preserve">. гос. </w:t>
            </w:r>
            <w:proofErr w:type="spellStart"/>
            <w:r w:rsidRPr="000A778C">
              <w:rPr>
                <w:rFonts w:ascii="Times New Roman" w:hAnsi="Times New Roman" w:cs="Times New Roman"/>
                <w:sz w:val="24"/>
                <w:szCs w:val="24"/>
              </w:rPr>
              <w:t>экон</w:t>
            </w:r>
            <w:proofErr w:type="spellEnd"/>
            <w:r w:rsidRPr="000A778C">
              <w:rPr>
                <w:rFonts w:ascii="Times New Roman" w:hAnsi="Times New Roman" w:cs="Times New Roman"/>
                <w:sz w:val="24"/>
                <w:szCs w:val="24"/>
              </w:rPr>
              <w:t>. ун-т, Каф</w:t>
            </w:r>
            <w:proofErr w:type="gramStart"/>
            <w:r w:rsidRPr="000A778C">
              <w:rPr>
                <w:rFonts w:ascii="Times New Roman" w:hAnsi="Times New Roman" w:cs="Times New Roman"/>
                <w:sz w:val="24"/>
                <w:szCs w:val="24"/>
              </w:rPr>
              <w:t>.</w:t>
            </w:r>
            <w:proofErr w:type="gramEnd"/>
            <w:r w:rsidRPr="000A778C">
              <w:rPr>
                <w:rFonts w:ascii="Times New Roman" w:hAnsi="Times New Roman" w:cs="Times New Roman"/>
                <w:sz w:val="24"/>
                <w:szCs w:val="24"/>
              </w:rPr>
              <w:t xml:space="preserve"> </w:t>
            </w:r>
            <w:proofErr w:type="gramStart"/>
            <w:r w:rsidRPr="000A778C">
              <w:rPr>
                <w:rFonts w:ascii="Times New Roman" w:hAnsi="Times New Roman" w:cs="Times New Roman"/>
                <w:sz w:val="24"/>
                <w:szCs w:val="24"/>
              </w:rPr>
              <w:t>б</w:t>
            </w:r>
            <w:proofErr w:type="gramEnd"/>
            <w:r w:rsidRPr="000A778C">
              <w:rPr>
                <w:rFonts w:ascii="Times New Roman" w:hAnsi="Times New Roman" w:cs="Times New Roman"/>
                <w:sz w:val="24"/>
                <w:szCs w:val="24"/>
              </w:rPr>
              <w:t xml:space="preserve">анков, фин. рынков и страхования.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w:t>
            </w:r>
          </w:p>
        </w:tc>
        <w:tc>
          <w:tcPr>
            <w:tcW w:w="920" w:type="pct"/>
            <w:shd w:val="clear" w:color="auto" w:fill="auto"/>
            <w:vAlign w:val="center"/>
            <w:hideMark/>
          </w:tcPr>
          <w:p w14:paraId="3E1FD281" w14:textId="77777777" w:rsidR="00262CF0" w:rsidRPr="007E6725" w:rsidRDefault="00AD42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0A778C">
                <w:rPr>
                  <w:color w:val="00008B"/>
                  <w:u w:val="single"/>
                  <w:lang w:val="en-US"/>
                </w:rPr>
                <w:t xml:space="preserve">http://opac.unecon.ru/elibrary ... </w:t>
              </w:r>
              <w:r w:rsidR="00984247">
                <w:rPr>
                  <w:color w:val="00008B"/>
                  <w:u w:val="single"/>
                </w:rPr>
                <w:t>D1%8B%D0%BD%D0%BA%D0%B8_20.pdf</w:t>
              </w:r>
            </w:hyperlink>
          </w:p>
        </w:tc>
      </w:tr>
      <w:tr w:rsidR="00262CF0" w:rsidRPr="007E6725" w14:paraId="077DD509" w14:textId="77777777" w:rsidTr="00E4641F">
        <w:trPr>
          <w:trHeight w:val="354"/>
        </w:trPr>
        <w:tc>
          <w:tcPr>
            <w:tcW w:w="4080" w:type="pct"/>
            <w:shd w:val="clear" w:color="auto" w:fill="auto"/>
            <w:vAlign w:val="center"/>
          </w:tcPr>
          <w:p w14:paraId="2CEC6302" w14:textId="77777777" w:rsidR="00262CF0" w:rsidRPr="000A778C" w:rsidRDefault="00984247" w:rsidP="00AA7A6A">
            <w:pPr>
              <w:rPr>
                <w:rFonts w:ascii="Times New Roman" w:hAnsi="Times New Roman" w:cs="Times New Roman"/>
                <w:lang w:bidi="ru-RU"/>
              </w:rPr>
            </w:pPr>
            <w:r w:rsidRPr="000A778C">
              <w:rPr>
                <w:rFonts w:ascii="Times New Roman" w:hAnsi="Times New Roman" w:cs="Times New Roman"/>
                <w:sz w:val="24"/>
                <w:szCs w:val="24"/>
              </w:rPr>
              <w:t xml:space="preserve">Финансовые рынки и финансово-кредитные институты: Учебное пособие. Стандарт третьего поколения / Г. Белоглазова, Л. </w:t>
            </w:r>
            <w:proofErr w:type="spellStart"/>
            <w:r w:rsidRPr="000A778C">
              <w:rPr>
                <w:rFonts w:ascii="Times New Roman" w:hAnsi="Times New Roman" w:cs="Times New Roman"/>
                <w:sz w:val="24"/>
                <w:szCs w:val="24"/>
              </w:rPr>
              <w:t>Кроливецкая</w:t>
            </w:r>
            <w:proofErr w:type="spellEnd"/>
            <w:r w:rsidRPr="000A778C">
              <w:rPr>
                <w:rFonts w:ascii="Times New Roman" w:hAnsi="Times New Roman" w:cs="Times New Roman"/>
                <w:sz w:val="24"/>
                <w:szCs w:val="24"/>
              </w:rPr>
              <w:t>, ред. Санкт-Петербург</w:t>
            </w:r>
            <w:proofErr w:type="gramStart"/>
            <w:r w:rsidRPr="000A778C">
              <w:rPr>
                <w:rFonts w:ascii="Times New Roman" w:hAnsi="Times New Roman" w:cs="Times New Roman"/>
                <w:sz w:val="24"/>
                <w:szCs w:val="24"/>
              </w:rPr>
              <w:t xml:space="preserve"> :</w:t>
            </w:r>
            <w:proofErr w:type="gramEnd"/>
            <w:r w:rsidRPr="000A778C">
              <w:rPr>
                <w:rFonts w:ascii="Times New Roman" w:hAnsi="Times New Roman" w:cs="Times New Roman"/>
                <w:sz w:val="24"/>
                <w:szCs w:val="24"/>
              </w:rPr>
              <w:t xml:space="preserve"> Питер, 2021. - 384 с.</w:t>
            </w:r>
          </w:p>
        </w:tc>
        <w:tc>
          <w:tcPr>
            <w:tcW w:w="920" w:type="pct"/>
            <w:shd w:val="clear" w:color="auto" w:fill="auto"/>
            <w:vAlign w:val="center"/>
            <w:hideMark/>
          </w:tcPr>
          <w:p w14:paraId="039F0B36" w14:textId="77777777" w:rsidR="00262CF0" w:rsidRPr="000A778C" w:rsidRDefault="00AD428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https://ibooks.ru/bookshelf/377397/reading</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92734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9DC55C1" w14:textId="77777777" w:rsidTr="007B550D">
        <w:tc>
          <w:tcPr>
            <w:tcW w:w="9345" w:type="dxa"/>
          </w:tcPr>
          <w:p w14:paraId="0162798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110D3A1" w14:textId="77777777" w:rsidTr="007B550D">
        <w:tc>
          <w:tcPr>
            <w:tcW w:w="9345" w:type="dxa"/>
          </w:tcPr>
          <w:p w14:paraId="54D2AB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3B22469" w14:textId="77777777" w:rsidTr="007B550D">
        <w:tc>
          <w:tcPr>
            <w:tcW w:w="9345" w:type="dxa"/>
          </w:tcPr>
          <w:p w14:paraId="6D93A1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C1EE375" w14:textId="77777777" w:rsidTr="007B550D">
        <w:tc>
          <w:tcPr>
            <w:tcW w:w="9345" w:type="dxa"/>
          </w:tcPr>
          <w:p w14:paraId="742BB7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92734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D4281"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92734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A778C" w14:paraId="53424330" w14:textId="77777777" w:rsidTr="008416EB">
        <w:tc>
          <w:tcPr>
            <w:tcW w:w="7797" w:type="dxa"/>
            <w:shd w:val="clear" w:color="auto" w:fill="auto"/>
          </w:tcPr>
          <w:p w14:paraId="2986F8BC" w14:textId="77777777" w:rsidR="002C735C" w:rsidRPr="000A778C" w:rsidRDefault="002C735C" w:rsidP="002C735C">
            <w:pPr>
              <w:pStyle w:val="Style214"/>
              <w:ind w:firstLine="0"/>
              <w:jc w:val="center"/>
              <w:rPr>
                <w:b/>
                <w:sz w:val="22"/>
                <w:szCs w:val="22"/>
              </w:rPr>
            </w:pPr>
            <w:r w:rsidRPr="000A778C">
              <w:rPr>
                <w:b/>
                <w:sz w:val="22"/>
                <w:szCs w:val="22"/>
              </w:rPr>
              <w:t>Наименование учебных аудиторий, перечень</w:t>
            </w:r>
          </w:p>
        </w:tc>
        <w:tc>
          <w:tcPr>
            <w:tcW w:w="2262" w:type="dxa"/>
            <w:shd w:val="clear" w:color="auto" w:fill="auto"/>
          </w:tcPr>
          <w:p w14:paraId="3A00FEF8" w14:textId="77777777" w:rsidR="002C735C" w:rsidRPr="000A778C" w:rsidRDefault="002C735C" w:rsidP="002C735C">
            <w:pPr>
              <w:pStyle w:val="Style214"/>
              <w:ind w:firstLine="0"/>
              <w:jc w:val="center"/>
              <w:rPr>
                <w:b/>
                <w:sz w:val="22"/>
                <w:szCs w:val="22"/>
              </w:rPr>
            </w:pPr>
            <w:r w:rsidRPr="000A778C">
              <w:rPr>
                <w:b/>
                <w:sz w:val="22"/>
                <w:szCs w:val="22"/>
              </w:rPr>
              <w:t>Адрес (местоположение) учебных аудиторий</w:t>
            </w:r>
          </w:p>
        </w:tc>
      </w:tr>
      <w:tr w:rsidR="002C735C" w:rsidRPr="000A778C" w14:paraId="3B643305" w14:textId="77777777" w:rsidTr="008416EB">
        <w:tc>
          <w:tcPr>
            <w:tcW w:w="7797" w:type="dxa"/>
            <w:shd w:val="clear" w:color="auto" w:fill="auto"/>
          </w:tcPr>
          <w:p w14:paraId="30187323" w14:textId="51649087" w:rsidR="002C735C" w:rsidRPr="000A778C" w:rsidRDefault="00B43524" w:rsidP="002718E2">
            <w:pPr>
              <w:pStyle w:val="Style214"/>
              <w:ind w:firstLine="0"/>
              <w:rPr>
                <w:sz w:val="22"/>
                <w:szCs w:val="22"/>
              </w:rPr>
            </w:pPr>
            <w:r w:rsidRPr="000A778C">
              <w:rPr>
                <w:sz w:val="22"/>
                <w:szCs w:val="22"/>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A778C">
              <w:rPr>
                <w:sz w:val="22"/>
                <w:szCs w:val="22"/>
              </w:rPr>
              <w:t>комплексом</w:t>
            </w:r>
            <w:proofErr w:type="gramStart"/>
            <w:r w:rsidRPr="000A778C">
              <w:rPr>
                <w:sz w:val="22"/>
                <w:szCs w:val="22"/>
              </w:rPr>
              <w:t>.С</w:t>
            </w:r>
            <w:proofErr w:type="gramEnd"/>
            <w:r w:rsidRPr="000A778C">
              <w:rPr>
                <w:sz w:val="22"/>
                <w:szCs w:val="22"/>
              </w:rPr>
              <w:t>пециализированная</w:t>
            </w:r>
            <w:proofErr w:type="spellEnd"/>
            <w:r w:rsidRPr="000A778C">
              <w:rPr>
                <w:sz w:val="22"/>
                <w:szCs w:val="22"/>
              </w:rPr>
              <w:t xml:space="preserve">  мебель и оборудование: </w:t>
            </w:r>
            <w:proofErr w:type="gramStart"/>
            <w:r w:rsidRPr="000A778C">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0A778C">
              <w:rPr>
                <w:sz w:val="22"/>
                <w:szCs w:val="22"/>
                <w:lang w:val="en-US"/>
              </w:rPr>
              <w:t>Intel</w:t>
            </w:r>
            <w:r w:rsidRPr="000A778C">
              <w:rPr>
                <w:sz w:val="22"/>
                <w:szCs w:val="22"/>
              </w:rPr>
              <w:t xml:space="preserve"> </w:t>
            </w:r>
            <w:proofErr w:type="spellStart"/>
            <w:r w:rsidRPr="000A778C">
              <w:rPr>
                <w:sz w:val="22"/>
                <w:szCs w:val="22"/>
                <w:lang w:val="en-US"/>
              </w:rPr>
              <w:t>i</w:t>
            </w:r>
            <w:proofErr w:type="spellEnd"/>
            <w:r w:rsidRPr="000A778C">
              <w:rPr>
                <w:sz w:val="22"/>
                <w:szCs w:val="22"/>
              </w:rPr>
              <w:t xml:space="preserve">3-2100 2.4 </w:t>
            </w:r>
            <w:proofErr w:type="spellStart"/>
            <w:r w:rsidRPr="000A778C">
              <w:rPr>
                <w:sz w:val="22"/>
                <w:szCs w:val="22"/>
                <w:lang w:val="en-US"/>
              </w:rPr>
              <w:t>Ghz</w:t>
            </w:r>
            <w:proofErr w:type="spellEnd"/>
            <w:r w:rsidRPr="000A778C">
              <w:rPr>
                <w:sz w:val="22"/>
                <w:szCs w:val="22"/>
              </w:rPr>
              <w:t>/500/4/</w:t>
            </w:r>
            <w:r w:rsidRPr="000A778C">
              <w:rPr>
                <w:sz w:val="22"/>
                <w:szCs w:val="22"/>
                <w:lang w:val="en-US"/>
              </w:rPr>
              <w:t>Acer</w:t>
            </w:r>
            <w:r w:rsidRPr="000A778C">
              <w:rPr>
                <w:sz w:val="22"/>
                <w:szCs w:val="22"/>
              </w:rPr>
              <w:t xml:space="preserve"> </w:t>
            </w:r>
            <w:r w:rsidRPr="000A778C">
              <w:rPr>
                <w:sz w:val="22"/>
                <w:szCs w:val="22"/>
                <w:lang w:val="en-US"/>
              </w:rPr>
              <w:t>V</w:t>
            </w:r>
            <w:r w:rsidRPr="000A778C">
              <w:rPr>
                <w:sz w:val="22"/>
                <w:szCs w:val="22"/>
              </w:rPr>
              <w:t xml:space="preserve">193 19" - 1 шт., Мультимедийный проектор Тип 2 </w:t>
            </w:r>
            <w:r w:rsidRPr="000A778C">
              <w:rPr>
                <w:sz w:val="22"/>
                <w:szCs w:val="22"/>
                <w:lang w:val="en-US"/>
              </w:rPr>
              <w:t>Panasonic</w:t>
            </w:r>
            <w:r w:rsidRPr="000A778C">
              <w:rPr>
                <w:sz w:val="22"/>
                <w:szCs w:val="22"/>
              </w:rPr>
              <w:t xml:space="preserve"> </w:t>
            </w:r>
            <w:r w:rsidRPr="000A778C">
              <w:rPr>
                <w:sz w:val="22"/>
                <w:szCs w:val="22"/>
                <w:lang w:val="en-US"/>
              </w:rPr>
              <w:t>PT</w:t>
            </w:r>
            <w:r w:rsidRPr="000A778C">
              <w:rPr>
                <w:sz w:val="22"/>
                <w:szCs w:val="22"/>
              </w:rPr>
              <w:t>-</w:t>
            </w:r>
            <w:r w:rsidRPr="000A778C">
              <w:rPr>
                <w:sz w:val="22"/>
                <w:szCs w:val="22"/>
                <w:lang w:val="en-US"/>
              </w:rPr>
              <w:t>VX</w:t>
            </w:r>
            <w:r w:rsidRPr="000A778C">
              <w:rPr>
                <w:sz w:val="22"/>
                <w:szCs w:val="22"/>
              </w:rPr>
              <w:t xml:space="preserve">610Е - 1 шт., Экран с электроприводом </w:t>
            </w:r>
            <w:proofErr w:type="spellStart"/>
            <w:r w:rsidRPr="000A778C">
              <w:rPr>
                <w:sz w:val="22"/>
                <w:szCs w:val="22"/>
                <w:lang w:val="en-US"/>
              </w:rPr>
              <w:t>ScreenMedia</w:t>
            </w:r>
            <w:proofErr w:type="spellEnd"/>
            <w:r w:rsidRPr="000A778C">
              <w:rPr>
                <w:sz w:val="22"/>
                <w:szCs w:val="22"/>
              </w:rPr>
              <w:t xml:space="preserve"> </w:t>
            </w:r>
            <w:r w:rsidRPr="000A778C">
              <w:rPr>
                <w:sz w:val="22"/>
                <w:szCs w:val="22"/>
                <w:lang w:val="en-US"/>
              </w:rPr>
              <w:t>Champion</w:t>
            </w:r>
            <w:r w:rsidRPr="000A778C">
              <w:rPr>
                <w:sz w:val="22"/>
                <w:szCs w:val="22"/>
              </w:rPr>
              <w:t xml:space="preserve"> 244х183см </w:t>
            </w:r>
            <w:r w:rsidRPr="000A778C">
              <w:rPr>
                <w:sz w:val="22"/>
                <w:szCs w:val="22"/>
                <w:lang w:val="en-US"/>
              </w:rPr>
              <w:t>SCM</w:t>
            </w:r>
            <w:r w:rsidRPr="000A778C">
              <w:rPr>
                <w:sz w:val="22"/>
                <w:szCs w:val="22"/>
              </w:rPr>
              <w:t xml:space="preserve">-4304 - 1 шт., Экран подпружиненный ручной </w:t>
            </w:r>
            <w:r w:rsidRPr="000A778C">
              <w:rPr>
                <w:sz w:val="22"/>
                <w:szCs w:val="22"/>
                <w:lang w:val="en-US"/>
              </w:rPr>
              <w:t>MW</w:t>
            </w:r>
            <w:r w:rsidRPr="000A778C">
              <w:rPr>
                <w:sz w:val="22"/>
                <w:szCs w:val="22"/>
              </w:rPr>
              <w:t xml:space="preserve"> </w:t>
            </w:r>
            <w:proofErr w:type="spellStart"/>
            <w:r w:rsidRPr="000A778C">
              <w:rPr>
                <w:sz w:val="22"/>
                <w:szCs w:val="22"/>
                <w:lang w:val="en-US"/>
              </w:rPr>
              <w:t>Cinerollo</w:t>
            </w:r>
            <w:proofErr w:type="spellEnd"/>
            <w:r w:rsidRPr="000A778C">
              <w:rPr>
                <w:sz w:val="22"/>
                <w:szCs w:val="22"/>
              </w:rPr>
              <w:t xml:space="preserve"> 200*200см</w:t>
            </w:r>
            <w:proofErr w:type="gramEnd"/>
            <w:r w:rsidRPr="000A778C">
              <w:rPr>
                <w:sz w:val="22"/>
                <w:szCs w:val="22"/>
              </w:rPr>
              <w:t xml:space="preserve"> - 1 шт., Мультимедийный проектор Тип 2 </w:t>
            </w:r>
            <w:r w:rsidRPr="000A778C">
              <w:rPr>
                <w:sz w:val="22"/>
                <w:szCs w:val="22"/>
                <w:lang w:val="en-US"/>
              </w:rPr>
              <w:t>Panasonic</w:t>
            </w:r>
            <w:r w:rsidRPr="000A778C">
              <w:rPr>
                <w:sz w:val="22"/>
                <w:szCs w:val="22"/>
              </w:rPr>
              <w:t xml:space="preserve"> </w:t>
            </w:r>
            <w:r w:rsidRPr="000A778C">
              <w:rPr>
                <w:sz w:val="22"/>
                <w:szCs w:val="22"/>
                <w:lang w:val="en-US"/>
              </w:rPr>
              <w:t>PT</w:t>
            </w:r>
            <w:r w:rsidRPr="000A778C">
              <w:rPr>
                <w:sz w:val="22"/>
                <w:szCs w:val="22"/>
              </w:rPr>
              <w:t>-</w:t>
            </w:r>
            <w:r w:rsidRPr="000A778C">
              <w:rPr>
                <w:sz w:val="22"/>
                <w:szCs w:val="22"/>
                <w:lang w:val="en-US"/>
              </w:rPr>
              <w:t>VX</w:t>
            </w:r>
            <w:r w:rsidRPr="000A778C">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A778C" w:rsidRDefault="00B43524" w:rsidP="002718E2">
            <w:pPr>
              <w:pStyle w:val="Style214"/>
              <w:ind w:firstLine="0"/>
              <w:rPr>
                <w:sz w:val="22"/>
                <w:szCs w:val="22"/>
              </w:rPr>
            </w:pPr>
            <w:r w:rsidRPr="000A778C">
              <w:rPr>
                <w:sz w:val="22"/>
                <w:szCs w:val="22"/>
              </w:rPr>
              <w:t>191023, г. Санкт-Петербург, ул. Канал Грибоедова, 30/32, литер «А», «Б», «Р»</w:t>
            </w:r>
          </w:p>
        </w:tc>
      </w:tr>
      <w:tr w:rsidR="002C735C" w:rsidRPr="000A778C" w14:paraId="75728A5F" w14:textId="77777777" w:rsidTr="008416EB">
        <w:tc>
          <w:tcPr>
            <w:tcW w:w="7797" w:type="dxa"/>
            <w:shd w:val="clear" w:color="auto" w:fill="auto"/>
          </w:tcPr>
          <w:p w14:paraId="5808DC7D" w14:textId="77777777" w:rsidR="002C735C" w:rsidRPr="000A778C" w:rsidRDefault="00B43524" w:rsidP="002718E2">
            <w:pPr>
              <w:pStyle w:val="Style214"/>
              <w:ind w:firstLine="0"/>
              <w:rPr>
                <w:sz w:val="22"/>
                <w:szCs w:val="22"/>
              </w:rPr>
            </w:pPr>
            <w:r w:rsidRPr="000A778C">
              <w:rPr>
                <w:sz w:val="22"/>
                <w:szCs w:val="22"/>
              </w:rPr>
              <w:t xml:space="preserve">Ауд. 3058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A778C">
              <w:rPr>
                <w:sz w:val="22"/>
                <w:szCs w:val="22"/>
              </w:rPr>
              <w:t>комплексом</w:t>
            </w:r>
            <w:proofErr w:type="gramStart"/>
            <w:r w:rsidRPr="000A778C">
              <w:rPr>
                <w:sz w:val="22"/>
                <w:szCs w:val="22"/>
              </w:rPr>
              <w:t>.С</w:t>
            </w:r>
            <w:proofErr w:type="gramEnd"/>
            <w:r w:rsidRPr="000A778C">
              <w:rPr>
                <w:sz w:val="22"/>
                <w:szCs w:val="22"/>
              </w:rPr>
              <w:t>пециализированная</w:t>
            </w:r>
            <w:proofErr w:type="spellEnd"/>
            <w:r w:rsidRPr="000A778C">
              <w:rPr>
                <w:sz w:val="22"/>
                <w:szCs w:val="22"/>
              </w:rPr>
              <w:t xml:space="preserve">  мебель и оборудование: </w:t>
            </w:r>
            <w:proofErr w:type="gramStart"/>
            <w:r w:rsidRPr="000A778C">
              <w:rPr>
                <w:sz w:val="22"/>
                <w:szCs w:val="22"/>
              </w:rPr>
              <w:t xml:space="preserve">Учебная мебель на 160 посадочных мест, доска - 2 шт., стол - 2 шт., кафедра - 1 шт., стол преподавателя - 1 шт., стол компьютерный - 1 шт., стул - 2 шт., Компьютер </w:t>
            </w:r>
            <w:r w:rsidRPr="000A778C">
              <w:rPr>
                <w:sz w:val="22"/>
                <w:szCs w:val="22"/>
                <w:lang w:val="en-US"/>
              </w:rPr>
              <w:t>Intel</w:t>
            </w:r>
            <w:r w:rsidRPr="000A778C">
              <w:rPr>
                <w:sz w:val="22"/>
                <w:szCs w:val="22"/>
              </w:rPr>
              <w:t xml:space="preserve"> </w:t>
            </w:r>
            <w:proofErr w:type="spellStart"/>
            <w:r w:rsidRPr="000A778C">
              <w:rPr>
                <w:sz w:val="22"/>
                <w:szCs w:val="22"/>
                <w:lang w:val="en-US"/>
              </w:rPr>
              <w:t>i</w:t>
            </w:r>
            <w:proofErr w:type="spellEnd"/>
            <w:r w:rsidRPr="000A778C">
              <w:rPr>
                <w:sz w:val="22"/>
                <w:szCs w:val="22"/>
              </w:rPr>
              <w:t xml:space="preserve">3-2100 2.4 </w:t>
            </w:r>
            <w:proofErr w:type="spellStart"/>
            <w:r w:rsidRPr="000A778C">
              <w:rPr>
                <w:sz w:val="22"/>
                <w:szCs w:val="22"/>
                <w:lang w:val="en-US"/>
              </w:rPr>
              <w:t>Ghz</w:t>
            </w:r>
            <w:proofErr w:type="spellEnd"/>
            <w:r w:rsidRPr="000A778C">
              <w:rPr>
                <w:sz w:val="22"/>
                <w:szCs w:val="22"/>
              </w:rPr>
              <w:t>/500/4/</w:t>
            </w:r>
            <w:r w:rsidRPr="000A778C">
              <w:rPr>
                <w:sz w:val="22"/>
                <w:szCs w:val="22"/>
                <w:lang w:val="en-US"/>
              </w:rPr>
              <w:t>Acer</w:t>
            </w:r>
            <w:r w:rsidRPr="000A778C">
              <w:rPr>
                <w:sz w:val="22"/>
                <w:szCs w:val="22"/>
              </w:rPr>
              <w:t xml:space="preserve"> </w:t>
            </w:r>
            <w:r w:rsidRPr="000A778C">
              <w:rPr>
                <w:sz w:val="22"/>
                <w:szCs w:val="22"/>
                <w:lang w:val="en-US"/>
              </w:rPr>
              <w:t>V</w:t>
            </w:r>
            <w:r w:rsidRPr="000A778C">
              <w:rPr>
                <w:sz w:val="22"/>
                <w:szCs w:val="22"/>
              </w:rPr>
              <w:t xml:space="preserve">193 19" - 1 шт.,  Мультимедийный проектор </w:t>
            </w:r>
            <w:r w:rsidRPr="000A778C">
              <w:rPr>
                <w:sz w:val="22"/>
                <w:szCs w:val="22"/>
                <w:lang w:val="en-US"/>
              </w:rPr>
              <w:t>Panasonic</w:t>
            </w:r>
            <w:r w:rsidRPr="000A778C">
              <w:rPr>
                <w:sz w:val="22"/>
                <w:szCs w:val="22"/>
              </w:rPr>
              <w:t xml:space="preserve"> </w:t>
            </w:r>
            <w:r w:rsidRPr="000A778C">
              <w:rPr>
                <w:sz w:val="22"/>
                <w:szCs w:val="22"/>
                <w:lang w:val="en-US"/>
              </w:rPr>
              <w:t>PT</w:t>
            </w:r>
            <w:r w:rsidRPr="000A778C">
              <w:rPr>
                <w:sz w:val="22"/>
                <w:szCs w:val="22"/>
              </w:rPr>
              <w:t>-</w:t>
            </w:r>
            <w:r w:rsidRPr="000A778C">
              <w:rPr>
                <w:sz w:val="22"/>
                <w:szCs w:val="22"/>
                <w:lang w:val="en-US"/>
              </w:rPr>
              <w:t>VX</w:t>
            </w:r>
            <w:r w:rsidRPr="000A778C">
              <w:rPr>
                <w:sz w:val="22"/>
                <w:szCs w:val="22"/>
              </w:rPr>
              <w:t xml:space="preserve">500 - 1 шт., Экран с электроприводом </w:t>
            </w:r>
            <w:proofErr w:type="spellStart"/>
            <w:r w:rsidRPr="000A778C">
              <w:rPr>
                <w:sz w:val="22"/>
                <w:szCs w:val="22"/>
                <w:lang w:val="en-US"/>
              </w:rPr>
              <w:t>ScreenMedia</w:t>
            </w:r>
            <w:proofErr w:type="spellEnd"/>
            <w:r w:rsidRPr="000A778C">
              <w:rPr>
                <w:sz w:val="22"/>
                <w:szCs w:val="22"/>
              </w:rPr>
              <w:t xml:space="preserve"> </w:t>
            </w:r>
            <w:proofErr w:type="spellStart"/>
            <w:r w:rsidRPr="000A778C">
              <w:rPr>
                <w:sz w:val="22"/>
                <w:szCs w:val="22"/>
                <w:lang w:val="en-US"/>
              </w:rPr>
              <w:t>Chapion</w:t>
            </w:r>
            <w:proofErr w:type="spellEnd"/>
            <w:r w:rsidRPr="000A778C">
              <w:rPr>
                <w:sz w:val="22"/>
                <w:szCs w:val="22"/>
              </w:rPr>
              <w:t xml:space="preserve"> </w:t>
            </w:r>
            <w:r w:rsidRPr="000A778C">
              <w:rPr>
                <w:sz w:val="22"/>
                <w:szCs w:val="22"/>
                <w:lang w:val="en-US"/>
              </w:rPr>
              <w:t>SCM</w:t>
            </w:r>
            <w:r w:rsidRPr="000A778C">
              <w:rPr>
                <w:sz w:val="22"/>
                <w:szCs w:val="22"/>
              </w:rPr>
              <w:t>-4808</w:t>
            </w:r>
            <w:r w:rsidRPr="000A778C">
              <w:rPr>
                <w:sz w:val="22"/>
                <w:szCs w:val="22"/>
                <w:lang w:val="en-US"/>
              </w:rPr>
              <w:t>MW</w:t>
            </w:r>
            <w:r w:rsidRPr="000A778C">
              <w:rPr>
                <w:sz w:val="22"/>
                <w:szCs w:val="22"/>
              </w:rPr>
              <w:t xml:space="preserve"> 4:3 - 1 шт., Акустическая система </w:t>
            </w:r>
            <w:r w:rsidRPr="000A778C">
              <w:rPr>
                <w:sz w:val="22"/>
                <w:szCs w:val="22"/>
                <w:lang w:val="en-US"/>
              </w:rPr>
              <w:t>APART</w:t>
            </w:r>
            <w:r w:rsidRPr="000A778C">
              <w:rPr>
                <w:sz w:val="22"/>
                <w:szCs w:val="22"/>
              </w:rPr>
              <w:t xml:space="preserve"> </w:t>
            </w:r>
            <w:r w:rsidRPr="000A778C">
              <w:rPr>
                <w:sz w:val="22"/>
                <w:szCs w:val="22"/>
                <w:lang w:val="en-US"/>
              </w:rPr>
              <w:t>MASK</w:t>
            </w:r>
            <w:r w:rsidRPr="000A778C">
              <w:rPr>
                <w:sz w:val="22"/>
                <w:szCs w:val="22"/>
              </w:rPr>
              <w:t>6</w:t>
            </w:r>
            <w:r w:rsidRPr="000A778C">
              <w:rPr>
                <w:sz w:val="22"/>
                <w:szCs w:val="22"/>
                <w:lang w:val="en-US"/>
              </w:rPr>
              <w:t>T</w:t>
            </w:r>
            <w:r w:rsidRPr="000A778C">
              <w:rPr>
                <w:sz w:val="22"/>
                <w:szCs w:val="22"/>
              </w:rPr>
              <w:t>-</w:t>
            </w:r>
            <w:r w:rsidRPr="000A778C">
              <w:rPr>
                <w:sz w:val="22"/>
                <w:szCs w:val="22"/>
                <w:lang w:val="en-US"/>
              </w:rPr>
              <w:t>W</w:t>
            </w:r>
            <w:r w:rsidRPr="000A778C">
              <w:rPr>
                <w:sz w:val="22"/>
                <w:szCs w:val="22"/>
              </w:rPr>
              <w:t xml:space="preserve"> - 4 шт</w:t>
            </w:r>
            <w:proofErr w:type="gramEnd"/>
            <w:r w:rsidRPr="000A778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FF9135" w14:textId="77777777" w:rsidR="002C735C" w:rsidRPr="000A778C" w:rsidRDefault="00B43524" w:rsidP="002718E2">
            <w:pPr>
              <w:pStyle w:val="Style214"/>
              <w:ind w:firstLine="0"/>
              <w:rPr>
                <w:sz w:val="22"/>
                <w:szCs w:val="22"/>
              </w:rPr>
            </w:pPr>
            <w:r w:rsidRPr="000A778C">
              <w:rPr>
                <w:sz w:val="22"/>
                <w:szCs w:val="22"/>
              </w:rPr>
              <w:t>191023, г. Санкт-Петербург, ул. Канал Грибоедова, 30/32, литер «А», «Б», «Р»</w:t>
            </w:r>
          </w:p>
        </w:tc>
      </w:tr>
      <w:tr w:rsidR="002C735C" w:rsidRPr="000A778C" w14:paraId="4FC0C58B" w14:textId="77777777" w:rsidTr="008416EB">
        <w:tc>
          <w:tcPr>
            <w:tcW w:w="7797" w:type="dxa"/>
            <w:shd w:val="clear" w:color="auto" w:fill="auto"/>
          </w:tcPr>
          <w:p w14:paraId="463362D6" w14:textId="77777777" w:rsidR="002C735C" w:rsidRPr="000A778C" w:rsidRDefault="00B43524" w:rsidP="002718E2">
            <w:pPr>
              <w:pStyle w:val="Style214"/>
              <w:ind w:firstLine="0"/>
              <w:rPr>
                <w:sz w:val="22"/>
                <w:szCs w:val="22"/>
              </w:rPr>
            </w:pPr>
            <w:r w:rsidRPr="000A778C">
              <w:rPr>
                <w:sz w:val="22"/>
                <w:szCs w:val="22"/>
              </w:rPr>
              <w:t xml:space="preserve">Ауд. 2021 Лаборатория "Лабораторный </w:t>
            </w:r>
            <w:proofErr w:type="spellStart"/>
            <w:r w:rsidRPr="000A778C">
              <w:rPr>
                <w:sz w:val="22"/>
                <w:szCs w:val="22"/>
              </w:rPr>
              <w:t>комплекс</w:t>
            </w:r>
            <w:proofErr w:type="gramStart"/>
            <w:r w:rsidRPr="000A778C">
              <w:rPr>
                <w:sz w:val="22"/>
                <w:szCs w:val="22"/>
              </w:rPr>
              <w:t>"С</w:t>
            </w:r>
            <w:proofErr w:type="gramEnd"/>
            <w:r w:rsidRPr="000A778C">
              <w:rPr>
                <w:sz w:val="22"/>
                <w:szCs w:val="22"/>
              </w:rPr>
              <w:t>пециализированная</w:t>
            </w:r>
            <w:proofErr w:type="spellEnd"/>
            <w:r w:rsidRPr="000A778C">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w:t>
            </w:r>
            <w:proofErr w:type="gramStart"/>
            <w:r w:rsidRPr="000A778C">
              <w:rPr>
                <w:sz w:val="22"/>
                <w:szCs w:val="22"/>
              </w:rPr>
              <w:t>)д</w:t>
            </w:r>
            <w:proofErr w:type="gramEnd"/>
            <w:r w:rsidRPr="000A778C">
              <w:rPr>
                <w:sz w:val="22"/>
                <w:szCs w:val="22"/>
              </w:rPr>
              <w:t xml:space="preserve">оска, меловая 3-х секционная 1шт., доска маркерная на колесиках 1 ш., часы 1 шт., кафедра 1шт., стол 1шт., тумбочка 1шт., стул изо 4шт., вешалка стойка 2шт., жалюзи 3шт. </w:t>
            </w:r>
            <w:proofErr w:type="gramStart"/>
            <w:r w:rsidRPr="000A778C">
              <w:rPr>
                <w:sz w:val="22"/>
                <w:szCs w:val="22"/>
              </w:rPr>
              <w:t xml:space="preserve">Компьютер </w:t>
            </w:r>
            <w:proofErr w:type="spellStart"/>
            <w:r w:rsidRPr="000A778C">
              <w:rPr>
                <w:sz w:val="22"/>
                <w:szCs w:val="22"/>
                <w:lang w:val="en-US"/>
              </w:rPr>
              <w:t>i</w:t>
            </w:r>
            <w:proofErr w:type="spellEnd"/>
            <w:r w:rsidRPr="000A778C">
              <w:rPr>
                <w:sz w:val="22"/>
                <w:szCs w:val="22"/>
              </w:rPr>
              <w:t>5-8400/8</w:t>
            </w:r>
            <w:r w:rsidRPr="000A778C">
              <w:rPr>
                <w:sz w:val="22"/>
                <w:szCs w:val="22"/>
                <w:lang w:val="en-US"/>
              </w:rPr>
              <w:t>GB</w:t>
            </w:r>
            <w:r w:rsidRPr="000A778C">
              <w:rPr>
                <w:sz w:val="22"/>
                <w:szCs w:val="22"/>
              </w:rPr>
              <w:t>/500</w:t>
            </w:r>
            <w:r w:rsidRPr="000A778C">
              <w:rPr>
                <w:sz w:val="22"/>
                <w:szCs w:val="22"/>
                <w:lang w:val="en-US"/>
              </w:rPr>
              <w:t>GB</w:t>
            </w:r>
            <w:r w:rsidRPr="000A778C">
              <w:rPr>
                <w:sz w:val="22"/>
                <w:szCs w:val="22"/>
              </w:rPr>
              <w:t>_</w:t>
            </w:r>
            <w:r w:rsidRPr="000A778C">
              <w:rPr>
                <w:sz w:val="22"/>
                <w:szCs w:val="22"/>
                <w:lang w:val="en-US"/>
              </w:rPr>
              <w:t>SSD</w:t>
            </w:r>
            <w:r w:rsidRPr="000A778C">
              <w:rPr>
                <w:sz w:val="22"/>
                <w:szCs w:val="22"/>
              </w:rPr>
              <w:t>/</w:t>
            </w:r>
            <w:proofErr w:type="spellStart"/>
            <w:r w:rsidRPr="000A778C">
              <w:rPr>
                <w:sz w:val="22"/>
                <w:szCs w:val="22"/>
                <w:lang w:val="en-US"/>
              </w:rPr>
              <w:t>Viewsonic</w:t>
            </w:r>
            <w:proofErr w:type="spellEnd"/>
            <w:r w:rsidRPr="000A778C">
              <w:rPr>
                <w:sz w:val="22"/>
                <w:szCs w:val="22"/>
              </w:rPr>
              <w:t xml:space="preserve"> </w:t>
            </w:r>
            <w:r w:rsidRPr="000A778C">
              <w:rPr>
                <w:sz w:val="22"/>
                <w:szCs w:val="22"/>
                <w:lang w:val="en-US"/>
              </w:rPr>
              <w:t>VA</w:t>
            </w:r>
            <w:r w:rsidRPr="000A778C">
              <w:rPr>
                <w:sz w:val="22"/>
                <w:szCs w:val="22"/>
              </w:rPr>
              <w:t>2410-</w:t>
            </w:r>
            <w:proofErr w:type="spellStart"/>
            <w:r w:rsidRPr="000A778C">
              <w:rPr>
                <w:sz w:val="22"/>
                <w:szCs w:val="22"/>
                <w:lang w:val="en-US"/>
              </w:rPr>
              <w:t>mh</w:t>
            </w:r>
            <w:proofErr w:type="spellEnd"/>
            <w:r w:rsidRPr="000A778C">
              <w:rPr>
                <w:sz w:val="22"/>
                <w:szCs w:val="22"/>
              </w:rPr>
              <w:t xml:space="preserve"> - 23 шт., Установка демонстрационных учебных фильмов - 1 шт., Компьютер в комплектации системный блок </w:t>
            </w:r>
            <w:r w:rsidRPr="000A778C">
              <w:rPr>
                <w:sz w:val="22"/>
                <w:szCs w:val="22"/>
                <w:lang w:val="en-US"/>
              </w:rPr>
              <w:t>Intel</w:t>
            </w:r>
            <w:r w:rsidRPr="000A778C">
              <w:rPr>
                <w:sz w:val="22"/>
                <w:szCs w:val="22"/>
              </w:rPr>
              <w:t xml:space="preserve"> </w:t>
            </w:r>
            <w:proofErr w:type="spellStart"/>
            <w:r w:rsidRPr="000A778C">
              <w:rPr>
                <w:sz w:val="22"/>
                <w:szCs w:val="22"/>
                <w:lang w:val="en-US"/>
              </w:rPr>
              <w:t>pentium</w:t>
            </w:r>
            <w:proofErr w:type="spellEnd"/>
            <w:r w:rsidRPr="000A778C">
              <w:rPr>
                <w:sz w:val="22"/>
                <w:szCs w:val="22"/>
              </w:rPr>
              <w:t xml:space="preserve"> </w:t>
            </w:r>
            <w:r w:rsidRPr="000A778C">
              <w:rPr>
                <w:sz w:val="22"/>
                <w:szCs w:val="22"/>
                <w:lang w:val="en-US"/>
              </w:rPr>
              <w:t>x</w:t>
            </w:r>
            <w:r w:rsidRPr="000A778C">
              <w:rPr>
                <w:sz w:val="22"/>
                <w:szCs w:val="22"/>
              </w:rPr>
              <w:t xml:space="preserve">2 </w:t>
            </w:r>
            <w:r w:rsidRPr="000A778C">
              <w:rPr>
                <w:sz w:val="22"/>
                <w:szCs w:val="22"/>
                <w:lang w:val="en-US"/>
              </w:rPr>
              <w:t>g</w:t>
            </w:r>
            <w:r w:rsidRPr="000A778C">
              <w:rPr>
                <w:sz w:val="22"/>
                <w:szCs w:val="22"/>
              </w:rPr>
              <w:t xml:space="preserve">3250 </w:t>
            </w:r>
            <w:proofErr w:type="spellStart"/>
            <w:r w:rsidRPr="000A778C">
              <w:rPr>
                <w:sz w:val="22"/>
                <w:szCs w:val="22"/>
              </w:rPr>
              <w:t>клавиатура+мышь</w:t>
            </w:r>
            <w:proofErr w:type="spellEnd"/>
            <w:r w:rsidRPr="000A778C">
              <w:rPr>
                <w:sz w:val="22"/>
                <w:szCs w:val="22"/>
              </w:rPr>
              <w:t xml:space="preserve"> </w:t>
            </w:r>
            <w:r w:rsidRPr="000A778C">
              <w:rPr>
                <w:sz w:val="22"/>
                <w:szCs w:val="22"/>
                <w:lang w:val="en-US"/>
              </w:rPr>
              <w:t>L</w:t>
            </w:r>
            <w:r w:rsidRPr="000A778C">
              <w:rPr>
                <w:sz w:val="22"/>
                <w:szCs w:val="22"/>
              </w:rPr>
              <w:t xml:space="preserve"> (жесткий диск500</w:t>
            </w:r>
            <w:proofErr w:type="spellStart"/>
            <w:r w:rsidRPr="000A778C">
              <w:rPr>
                <w:sz w:val="22"/>
                <w:szCs w:val="22"/>
                <w:lang w:val="en-US"/>
              </w:rPr>
              <w:t>gb</w:t>
            </w:r>
            <w:proofErr w:type="spellEnd"/>
            <w:r w:rsidRPr="000A778C">
              <w:rPr>
                <w:sz w:val="22"/>
                <w:szCs w:val="22"/>
              </w:rPr>
              <w:t xml:space="preserve">,монитор </w:t>
            </w:r>
            <w:proofErr w:type="spellStart"/>
            <w:r w:rsidRPr="000A778C">
              <w:rPr>
                <w:sz w:val="22"/>
                <w:szCs w:val="22"/>
                <w:lang w:val="en-US"/>
              </w:rPr>
              <w:t>philips</w:t>
            </w:r>
            <w:proofErr w:type="spellEnd"/>
            <w:r w:rsidRPr="000A778C">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C637D0A" w14:textId="77777777" w:rsidR="002C735C" w:rsidRPr="000A778C" w:rsidRDefault="00B43524" w:rsidP="002718E2">
            <w:pPr>
              <w:pStyle w:val="Style214"/>
              <w:ind w:firstLine="0"/>
              <w:rPr>
                <w:sz w:val="22"/>
                <w:szCs w:val="22"/>
              </w:rPr>
            </w:pPr>
            <w:r w:rsidRPr="000A778C">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199927347"/>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92734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92734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92735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0A778C" w:rsidRDefault="009E6058" w:rsidP="00523021">
            <w:pPr>
              <w:pStyle w:val="Default"/>
              <w:spacing w:after="30"/>
              <w:jc w:val="both"/>
              <w:rPr>
                <w:sz w:val="23"/>
                <w:szCs w:val="23"/>
              </w:rPr>
            </w:pPr>
            <w:r w:rsidRPr="000A778C">
              <w:rPr>
                <w:sz w:val="23"/>
                <w:szCs w:val="23"/>
              </w:rPr>
              <w:t>Характеристика рынков акций, облигаций и альтернативных инвестиций.</w:t>
            </w:r>
          </w:p>
        </w:tc>
      </w:tr>
      <w:tr w:rsidR="009E6058" w14:paraId="79D36846" w14:textId="77777777" w:rsidTr="00F00293">
        <w:tc>
          <w:tcPr>
            <w:tcW w:w="562" w:type="dxa"/>
          </w:tcPr>
          <w:p w14:paraId="31674854"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24E8865" w14:textId="77777777" w:rsidR="009E6058" w:rsidRPr="000A778C" w:rsidRDefault="009E6058" w:rsidP="00523021">
            <w:pPr>
              <w:pStyle w:val="Default"/>
              <w:spacing w:after="30"/>
              <w:jc w:val="both"/>
              <w:rPr>
                <w:sz w:val="23"/>
                <w:szCs w:val="23"/>
              </w:rPr>
            </w:pPr>
            <w:r w:rsidRPr="000A778C">
              <w:rPr>
                <w:sz w:val="23"/>
                <w:szCs w:val="23"/>
              </w:rPr>
              <w:t>Участники рынка акций, облигаций, рынка альтернативных инвестиций их цели.</w:t>
            </w:r>
          </w:p>
        </w:tc>
      </w:tr>
      <w:tr w:rsidR="009E6058" w14:paraId="3ED81C65" w14:textId="77777777" w:rsidTr="00F00293">
        <w:tc>
          <w:tcPr>
            <w:tcW w:w="562" w:type="dxa"/>
          </w:tcPr>
          <w:p w14:paraId="3E54409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13F9230" w14:textId="77777777" w:rsidR="009E6058" w:rsidRPr="000A778C" w:rsidRDefault="009E6058" w:rsidP="00523021">
            <w:pPr>
              <w:pStyle w:val="Default"/>
              <w:spacing w:after="30"/>
              <w:jc w:val="both"/>
              <w:rPr>
                <w:sz w:val="23"/>
                <w:szCs w:val="23"/>
              </w:rPr>
            </w:pPr>
            <w:r w:rsidRPr="000A778C">
              <w:rPr>
                <w:sz w:val="23"/>
                <w:szCs w:val="23"/>
              </w:rPr>
              <w:t>Эффективность рынков ценных бумаг, критерии эффективности и аномалии.</w:t>
            </w:r>
          </w:p>
        </w:tc>
      </w:tr>
      <w:tr w:rsidR="009E6058" w14:paraId="77DBE13F" w14:textId="77777777" w:rsidTr="00F00293">
        <w:tc>
          <w:tcPr>
            <w:tcW w:w="562" w:type="dxa"/>
          </w:tcPr>
          <w:p w14:paraId="03C62A2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44CF83B" w14:textId="77777777" w:rsidR="009E6058" w:rsidRPr="000A778C" w:rsidRDefault="009E6058" w:rsidP="00523021">
            <w:pPr>
              <w:pStyle w:val="Default"/>
              <w:spacing w:after="30"/>
              <w:jc w:val="both"/>
              <w:rPr>
                <w:sz w:val="23"/>
                <w:szCs w:val="23"/>
              </w:rPr>
            </w:pPr>
            <w:r w:rsidRPr="000A778C">
              <w:rPr>
                <w:sz w:val="23"/>
                <w:szCs w:val="23"/>
              </w:rPr>
              <w:t>Справедливая оценка риска с точки зрения эффективности портфеля.</w:t>
            </w:r>
          </w:p>
        </w:tc>
      </w:tr>
      <w:tr w:rsidR="009E6058" w14:paraId="2ECD1ADB" w14:textId="77777777" w:rsidTr="00F00293">
        <w:tc>
          <w:tcPr>
            <w:tcW w:w="562" w:type="dxa"/>
          </w:tcPr>
          <w:p w14:paraId="495D2AB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63C9FDA" w14:textId="77777777" w:rsidR="009E6058" w:rsidRPr="000A778C" w:rsidRDefault="009E6058" w:rsidP="00523021">
            <w:pPr>
              <w:pStyle w:val="Default"/>
              <w:spacing w:after="30"/>
              <w:jc w:val="both"/>
              <w:rPr>
                <w:sz w:val="23"/>
                <w:szCs w:val="23"/>
              </w:rPr>
            </w:pPr>
            <w:r w:rsidRPr="000A778C">
              <w:rPr>
                <w:sz w:val="23"/>
                <w:szCs w:val="23"/>
              </w:rPr>
              <w:t>Особенности риска, недостаточно учитываемые классическими моделями.</w:t>
            </w:r>
          </w:p>
        </w:tc>
      </w:tr>
      <w:tr w:rsidR="009E6058" w14:paraId="2720C182" w14:textId="77777777" w:rsidTr="00F00293">
        <w:tc>
          <w:tcPr>
            <w:tcW w:w="562" w:type="dxa"/>
          </w:tcPr>
          <w:p w14:paraId="0D8C00E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F0C54DF" w14:textId="77777777" w:rsidR="009E6058" w:rsidRPr="000A778C" w:rsidRDefault="009E6058" w:rsidP="00523021">
            <w:pPr>
              <w:pStyle w:val="Default"/>
              <w:spacing w:after="30"/>
              <w:jc w:val="both"/>
              <w:rPr>
                <w:sz w:val="23"/>
                <w:szCs w:val="23"/>
              </w:rPr>
            </w:pPr>
            <w:r w:rsidRPr="000A778C">
              <w:rPr>
                <w:sz w:val="23"/>
                <w:szCs w:val="23"/>
              </w:rPr>
              <w:t>Расчет доходности, сопоставление с риском.</w:t>
            </w:r>
          </w:p>
        </w:tc>
      </w:tr>
      <w:tr w:rsidR="009E6058" w14:paraId="3732C3FD" w14:textId="77777777" w:rsidTr="00F00293">
        <w:tc>
          <w:tcPr>
            <w:tcW w:w="562" w:type="dxa"/>
          </w:tcPr>
          <w:p w14:paraId="2EAC718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88CA8C1" w14:textId="77777777" w:rsidR="009E6058" w:rsidRPr="009E6058" w:rsidRDefault="009E6058" w:rsidP="00523021">
            <w:pPr>
              <w:pStyle w:val="Default"/>
              <w:spacing w:after="30"/>
              <w:jc w:val="both"/>
              <w:rPr>
                <w:sz w:val="23"/>
                <w:szCs w:val="23"/>
                <w:lang w:val="en-US"/>
              </w:rPr>
            </w:pPr>
            <w:r>
              <w:rPr>
                <w:sz w:val="23"/>
                <w:szCs w:val="23"/>
                <w:lang w:val="en-US"/>
              </w:rPr>
              <w:t>Особенности маржинальной торговли.</w:t>
            </w:r>
          </w:p>
        </w:tc>
      </w:tr>
      <w:tr w:rsidR="009E6058" w14:paraId="14883667" w14:textId="77777777" w:rsidTr="00F00293">
        <w:tc>
          <w:tcPr>
            <w:tcW w:w="562" w:type="dxa"/>
          </w:tcPr>
          <w:p w14:paraId="31958C8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13C61FE" w14:textId="77777777" w:rsidR="009E6058" w:rsidRPr="000A778C" w:rsidRDefault="009E6058" w:rsidP="00523021">
            <w:pPr>
              <w:pStyle w:val="Default"/>
              <w:spacing w:after="30"/>
              <w:jc w:val="both"/>
              <w:rPr>
                <w:sz w:val="23"/>
                <w:szCs w:val="23"/>
              </w:rPr>
            </w:pPr>
            <w:r w:rsidRPr="000A778C">
              <w:rPr>
                <w:sz w:val="23"/>
                <w:szCs w:val="23"/>
              </w:rPr>
              <w:t>Анализ портфеля и актива относительно рынка.</w:t>
            </w:r>
          </w:p>
        </w:tc>
      </w:tr>
      <w:tr w:rsidR="009E6058" w14:paraId="551B9088" w14:textId="77777777" w:rsidTr="00F00293">
        <w:tc>
          <w:tcPr>
            <w:tcW w:w="562" w:type="dxa"/>
          </w:tcPr>
          <w:p w14:paraId="489BBAD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95B0D57" w14:textId="77777777" w:rsidR="009E6058" w:rsidRPr="000A778C" w:rsidRDefault="009E6058" w:rsidP="00523021">
            <w:pPr>
              <w:pStyle w:val="Default"/>
              <w:spacing w:after="30"/>
              <w:jc w:val="both"/>
              <w:rPr>
                <w:sz w:val="23"/>
                <w:szCs w:val="23"/>
              </w:rPr>
            </w:pPr>
            <w:r w:rsidRPr="000A778C">
              <w:rPr>
                <w:sz w:val="23"/>
                <w:szCs w:val="23"/>
              </w:rPr>
              <w:t>Анализ и оценка инвестиций компаний (</w:t>
            </w:r>
            <w:r>
              <w:rPr>
                <w:sz w:val="23"/>
                <w:szCs w:val="23"/>
                <w:lang w:val="en-US"/>
              </w:rPr>
              <w:t>DCF</w:t>
            </w:r>
            <w:r w:rsidRPr="000A778C">
              <w:rPr>
                <w:sz w:val="23"/>
                <w:szCs w:val="23"/>
              </w:rPr>
              <w:t xml:space="preserve"> </w:t>
            </w:r>
            <w:r>
              <w:rPr>
                <w:sz w:val="23"/>
                <w:szCs w:val="23"/>
                <w:lang w:val="en-US"/>
              </w:rPr>
              <w:t>analysis</w:t>
            </w:r>
            <w:r w:rsidRPr="000A778C">
              <w:rPr>
                <w:sz w:val="23"/>
                <w:szCs w:val="23"/>
              </w:rPr>
              <w:t>).</w:t>
            </w:r>
          </w:p>
        </w:tc>
      </w:tr>
      <w:tr w:rsidR="009E6058" w14:paraId="4F808996" w14:textId="77777777" w:rsidTr="00F00293">
        <w:tc>
          <w:tcPr>
            <w:tcW w:w="562" w:type="dxa"/>
          </w:tcPr>
          <w:p w14:paraId="1D8487A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054C7C5" w14:textId="77777777" w:rsidR="009E6058" w:rsidRPr="009E6058" w:rsidRDefault="009E6058" w:rsidP="00523021">
            <w:pPr>
              <w:pStyle w:val="Default"/>
              <w:spacing w:after="30"/>
              <w:jc w:val="both"/>
              <w:rPr>
                <w:sz w:val="23"/>
                <w:szCs w:val="23"/>
                <w:lang w:val="en-US"/>
              </w:rPr>
            </w:pPr>
            <w:r w:rsidRPr="000A778C">
              <w:rPr>
                <w:sz w:val="23"/>
                <w:szCs w:val="23"/>
              </w:rPr>
              <w:t xml:space="preserve">Сравнительная оценка стоимости инструментов с фиксированной доходностью. </w:t>
            </w:r>
            <w:proofErr w:type="spellStart"/>
            <w:r>
              <w:rPr>
                <w:sz w:val="23"/>
                <w:szCs w:val="23"/>
                <w:lang w:val="en-US"/>
              </w:rPr>
              <w:t>Формирование</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портфеля</w:t>
            </w:r>
            <w:proofErr w:type="spellEnd"/>
            <w:r>
              <w:rPr>
                <w:sz w:val="23"/>
                <w:szCs w:val="23"/>
                <w:lang w:val="en-US"/>
              </w:rPr>
              <w:t>;</w:t>
            </w:r>
          </w:p>
        </w:tc>
      </w:tr>
      <w:tr w:rsidR="009E6058" w14:paraId="1A207DFE" w14:textId="77777777" w:rsidTr="00F00293">
        <w:tc>
          <w:tcPr>
            <w:tcW w:w="562" w:type="dxa"/>
          </w:tcPr>
          <w:p w14:paraId="112B221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EC802CE" w14:textId="77777777" w:rsidR="009E6058" w:rsidRPr="000A778C" w:rsidRDefault="009E6058" w:rsidP="00523021">
            <w:pPr>
              <w:pStyle w:val="Default"/>
              <w:spacing w:after="30"/>
              <w:jc w:val="both"/>
              <w:rPr>
                <w:sz w:val="23"/>
                <w:szCs w:val="23"/>
              </w:rPr>
            </w:pPr>
            <w:r w:rsidRPr="000A778C">
              <w:rPr>
                <w:sz w:val="23"/>
                <w:szCs w:val="23"/>
              </w:rPr>
              <w:t>Торговые стратегии, применяемых различными группами инвесторов;</w:t>
            </w:r>
          </w:p>
        </w:tc>
      </w:tr>
      <w:tr w:rsidR="009E6058" w14:paraId="4500EF99" w14:textId="77777777" w:rsidTr="00F00293">
        <w:tc>
          <w:tcPr>
            <w:tcW w:w="562" w:type="dxa"/>
          </w:tcPr>
          <w:p w14:paraId="6B8E34F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993C532" w14:textId="77777777" w:rsidR="009E6058" w:rsidRPr="000A778C" w:rsidRDefault="009E6058" w:rsidP="00523021">
            <w:pPr>
              <w:pStyle w:val="Default"/>
              <w:spacing w:after="30"/>
              <w:jc w:val="both"/>
              <w:rPr>
                <w:sz w:val="23"/>
                <w:szCs w:val="23"/>
              </w:rPr>
            </w:pPr>
            <w:r w:rsidRPr="000A778C">
              <w:rPr>
                <w:sz w:val="23"/>
                <w:szCs w:val="23"/>
              </w:rPr>
              <w:t>Оценка на основе дисконтирования стабильно растущих дивидендов.</w:t>
            </w:r>
          </w:p>
        </w:tc>
      </w:tr>
      <w:tr w:rsidR="009E6058" w14:paraId="1F492277" w14:textId="77777777" w:rsidTr="00F00293">
        <w:tc>
          <w:tcPr>
            <w:tcW w:w="562" w:type="dxa"/>
          </w:tcPr>
          <w:p w14:paraId="4FF491A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484A209" w14:textId="77777777" w:rsidR="009E6058" w:rsidRPr="000A778C" w:rsidRDefault="009E6058" w:rsidP="00523021">
            <w:pPr>
              <w:pStyle w:val="Default"/>
              <w:spacing w:after="30"/>
              <w:jc w:val="both"/>
              <w:rPr>
                <w:sz w:val="23"/>
                <w:szCs w:val="23"/>
              </w:rPr>
            </w:pPr>
            <w:r w:rsidRPr="000A778C">
              <w:rPr>
                <w:sz w:val="23"/>
                <w:szCs w:val="23"/>
              </w:rPr>
              <w:t>Оценка на основе дисконтирования быстро растущих дивидендов.</w:t>
            </w:r>
          </w:p>
        </w:tc>
      </w:tr>
      <w:tr w:rsidR="009E6058" w14:paraId="4EE1A6EF" w14:textId="77777777" w:rsidTr="00F00293">
        <w:tc>
          <w:tcPr>
            <w:tcW w:w="562" w:type="dxa"/>
          </w:tcPr>
          <w:p w14:paraId="53BBF7FC"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D2566B2" w14:textId="77777777" w:rsidR="009E6058" w:rsidRPr="000A778C" w:rsidRDefault="009E6058" w:rsidP="00523021">
            <w:pPr>
              <w:pStyle w:val="Default"/>
              <w:spacing w:after="30"/>
              <w:jc w:val="both"/>
              <w:rPr>
                <w:sz w:val="23"/>
                <w:szCs w:val="23"/>
              </w:rPr>
            </w:pPr>
            <w:r w:rsidRPr="000A778C">
              <w:rPr>
                <w:sz w:val="23"/>
                <w:szCs w:val="23"/>
              </w:rPr>
              <w:t>Оценка фирмы, оказывающей финансовые услуги и не выплачивающей дивиденды.</w:t>
            </w:r>
          </w:p>
        </w:tc>
      </w:tr>
      <w:tr w:rsidR="009E6058" w14:paraId="288865E5" w14:textId="77777777" w:rsidTr="00F00293">
        <w:tc>
          <w:tcPr>
            <w:tcW w:w="562" w:type="dxa"/>
          </w:tcPr>
          <w:p w14:paraId="41CE0AC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8810423" w14:textId="77777777" w:rsidR="009E6058" w:rsidRPr="000A778C" w:rsidRDefault="009E6058" w:rsidP="00523021">
            <w:pPr>
              <w:pStyle w:val="Default"/>
              <w:spacing w:after="30"/>
              <w:jc w:val="both"/>
              <w:rPr>
                <w:sz w:val="23"/>
                <w:szCs w:val="23"/>
              </w:rPr>
            </w:pPr>
            <w:r w:rsidRPr="000A778C">
              <w:rPr>
                <w:sz w:val="23"/>
                <w:szCs w:val="23"/>
              </w:rPr>
              <w:t>Оценка на основе дисконтирования избыточных доходов.</w:t>
            </w:r>
          </w:p>
        </w:tc>
      </w:tr>
      <w:tr w:rsidR="009E6058" w14:paraId="29DF41BF" w14:textId="77777777" w:rsidTr="00F00293">
        <w:tc>
          <w:tcPr>
            <w:tcW w:w="562" w:type="dxa"/>
          </w:tcPr>
          <w:p w14:paraId="13B9B7FE"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6D44EC8" w14:textId="77777777" w:rsidR="009E6058" w:rsidRPr="009E6058" w:rsidRDefault="009E6058" w:rsidP="00523021">
            <w:pPr>
              <w:pStyle w:val="Default"/>
              <w:spacing w:after="30"/>
              <w:jc w:val="both"/>
              <w:rPr>
                <w:sz w:val="23"/>
                <w:szCs w:val="23"/>
                <w:lang w:val="en-US"/>
              </w:rPr>
            </w:pPr>
            <w:r>
              <w:rPr>
                <w:sz w:val="23"/>
                <w:szCs w:val="23"/>
                <w:lang w:val="en-US"/>
              </w:rPr>
              <w:t>Оценка, основанная на активах.</w:t>
            </w:r>
          </w:p>
        </w:tc>
      </w:tr>
      <w:tr w:rsidR="009E6058" w14:paraId="2B4ED26A" w14:textId="77777777" w:rsidTr="00F00293">
        <w:tc>
          <w:tcPr>
            <w:tcW w:w="562" w:type="dxa"/>
          </w:tcPr>
          <w:p w14:paraId="74EA163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36380BE" w14:textId="77777777" w:rsidR="009E6058" w:rsidRPr="000A778C" w:rsidRDefault="009E6058" w:rsidP="00523021">
            <w:pPr>
              <w:pStyle w:val="Default"/>
              <w:spacing w:after="30"/>
              <w:jc w:val="both"/>
              <w:rPr>
                <w:sz w:val="23"/>
                <w:szCs w:val="23"/>
              </w:rPr>
            </w:pPr>
            <w:r w:rsidRPr="000A778C">
              <w:rPr>
                <w:sz w:val="23"/>
                <w:szCs w:val="23"/>
              </w:rPr>
              <w:t>Сравнительная оценка: определение недооцененных и переоцененных рынком акций на основе построения многофакторной регрессии мультипликатора «цена / прибыль».</w:t>
            </w:r>
          </w:p>
        </w:tc>
      </w:tr>
      <w:tr w:rsidR="009E6058" w14:paraId="57D120B3" w14:textId="77777777" w:rsidTr="00F00293">
        <w:tc>
          <w:tcPr>
            <w:tcW w:w="562" w:type="dxa"/>
          </w:tcPr>
          <w:p w14:paraId="09EAFAB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6A1CA0D" w14:textId="77777777" w:rsidR="009E6058" w:rsidRPr="000A778C" w:rsidRDefault="009E6058" w:rsidP="00523021">
            <w:pPr>
              <w:pStyle w:val="Default"/>
              <w:spacing w:after="30"/>
              <w:jc w:val="both"/>
              <w:rPr>
                <w:sz w:val="23"/>
                <w:szCs w:val="23"/>
              </w:rPr>
            </w:pPr>
            <w:r w:rsidRPr="000A778C">
              <w:rPr>
                <w:sz w:val="23"/>
                <w:szCs w:val="23"/>
              </w:rPr>
              <w:t>Сравнительная оценка: определение недооцененных и переоцененных рынком акций на основе построения многофакторной регрессии мультипликатора «цена / балансовая стоимость».</w:t>
            </w:r>
          </w:p>
        </w:tc>
      </w:tr>
      <w:tr w:rsidR="009E6058" w14:paraId="382DAEE7" w14:textId="77777777" w:rsidTr="00F00293">
        <w:tc>
          <w:tcPr>
            <w:tcW w:w="562" w:type="dxa"/>
          </w:tcPr>
          <w:p w14:paraId="0CE053E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4FFE62B" w14:textId="77777777" w:rsidR="009E6058" w:rsidRPr="000A778C" w:rsidRDefault="009E6058" w:rsidP="00523021">
            <w:pPr>
              <w:pStyle w:val="Default"/>
              <w:spacing w:after="30"/>
              <w:jc w:val="both"/>
              <w:rPr>
                <w:sz w:val="23"/>
                <w:szCs w:val="23"/>
              </w:rPr>
            </w:pPr>
            <w:r w:rsidRPr="000A778C">
              <w:rPr>
                <w:sz w:val="23"/>
                <w:szCs w:val="23"/>
              </w:rPr>
              <w:t>Оценка на основе расчета мультипликатора «цена / прибыль» по фундаментальным характеристикам.</w:t>
            </w:r>
          </w:p>
        </w:tc>
      </w:tr>
      <w:tr w:rsidR="009E6058" w14:paraId="33E6B7BC" w14:textId="77777777" w:rsidTr="00F00293">
        <w:tc>
          <w:tcPr>
            <w:tcW w:w="562" w:type="dxa"/>
          </w:tcPr>
          <w:p w14:paraId="4B9B9EF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C2F76A1" w14:textId="77777777" w:rsidR="009E6058" w:rsidRPr="000A778C" w:rsidRDefault="009E6058" w:rsidP="00523021">
            <w:pPr>
              <w:pStyle w:val="Default"/>
              <w:spacing w:after="30"/>
              <w:jc w:val="both"/>
              <w:rPr>
                <w:sz w:val="23"/>
                <w:szCs w:val="23"/>
              </w:rPr>
            </w:pPr>
            <w:r w:rsidRPr="000A778C">
              <w:rPr>
                <w:sz w:val="23"/>
                <w:szCs w:val="23"/>
              </w:rPr>
              <w:t>Оценка на основе расчета мультипликатора «цена / балансовая стоимость» по фундаментальным характеристикам.</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92735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A778C" w:rsidRDefault="00AD3A54" w:rsidP="00801458">
            <w:pPr>
              <w:pStyle w:val="Default"/>
              <w:spacing w:after="30"/>
              <w:jc w:val="both"/>
              <w:rPr>
                <w:sz w:val="23"/>
                <w:szCs w:val="23"/>
              </w:rPr>
            </w:pPr>
            <w:r w:rsidRPr="000A778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92735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A778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A778C" w14:paraId="5A1C9382" w14:textId="77777777" w:rsidTr="00801458">
        <w:tc>
          <w:tcPr>
            <w:tcW w:w="2336" w:type="dxa"/>
          </w:tcPr>
          <w:p w14:paraId="4C518DAB" w14:textId="77777777" w:rsidR="005D65A5" w:rsidRPr="000A778C" w:rsidRDefault="005D65A5" w:rsidP="00801458">
            <w:pPr>
              <w:jc w:val="center"/>
              <w:rPr>
                <w:rFonts w:ascii="Times New Roman" w:hAnsi="Times New Roman" w:cs="Times New Roman"/>
                <w:b/>
              </w:rPr>
            </w:pPr>
            <w:r w:rsidRPr="000A778C">
              <w:rPr>
                <w:rFonts w:ascii="Times New Roman" w:hAnsi="Times New Roman" w:cs="Times New Roman"/>
                <w:b/>
              </w:rPr>
              <w:t>Номер контрольной точки</w:t>
            </w:r>
          </w:p>
        </w:tc>
        <w:tc>
          <w:tcPr>
            <w:tcW w:w="2336" w:type="dxa"/>
          </w:tcPr>
          <w:p w14:paraId="6FB4C23E" w14:textId="77777777" w:rsidR="005D65A5" w:rsidRPr="000A778C" w:rsidRDefault="005D65A5" w:rsidP="00801458">
            <w:pPr>
              <w:jc w:val="center"/>
              <w:rPr>
                <w:rFonts w:ascii="Times New Roman" w:hAnsi="Times New Roman" w:cs="Times New Roman"/>
                <w:b/>
              </w:rPr>
            </w:pPr>
            <w:r w:rsidRPr="000A778C">
              <w:rPr>
                <w:rFonts w:ascii="Times New Roman" w:hAnsi="Times New Roman" w:cs="Times New Roman"/>
                <w:b/>
              </w:rPr>
              <w:t>Тип контрольной точки</w:t>
            </w:r>
          </w:p>
        </w:tc>
        <w:tc>
          <w:tcPr>
            <w:tcW w:w="2336" w:type="dxa"/>
          </w:tcPr>
          <w:p w14:paraId="048CBEA9" w14:textId="77777777" w:rsidR="005D65A5" w:rsidRPr="000A778C" w:rsidRDefault="005D65A5" w:rsidP="00801458">
            <w:pPr>
              <w:jc w:val="center"/>
              <w:rPr>
                <w:rFonts w:ascii="Times New Roman" w:hAnsi="Times New Roman" w:cs="Times New Roman"/>
                <w:b/>
              </w:rPr>
            </w:pPr>
            <w:r w:rsidRPr="000A778C">
              <w:rPr>
                <w:rFonts w:ascii="Times New Roman" w:hAnsi="Times New Roman" w:cs="Times New Roman"/>
                <w:b/>
              </w:rPr>
              <w:t>Способ проведения</w:t>
            </w:r>
          </w:p>
        </w:tc>
        <w:tc>
          <w:tcPr>
            <w:tcW w:w="2337" w:type="dxa"/>
          </w:tcPr>
          <w:p w14:paraId="267B0FDF" w14:textId="77777777" w:rsidR="005D65A5" w:rsidRPr="000A778C" w:rsidRDefault="005D65A5" w:rsidP="00801458">
            <w:pPr>
              <w:jc w:val="center"/>
              <w:rPr>
                <w:rFonts w:ascii="Times New Roman" w:hAnsi="Times New Roman" w:cs="Times New Roman"/>
                <w:b/>
              </w:rPr>
            </w:pPr>
            <w:r w:rsidRPr="000A778C">
              <w:rPr>
                <w:rFonts w:ascii="Times New Roman" w:hAnsi="Times New Roman" w:cs="Times New Roman"/>
                <w:b/>
              </w:rPr>
              <w:t>Номера тем</w:t>
            </w:r>
          </w:p>
        </w:tc>
      </w:tr>
      <w:tr w:rsidR="005D65A5" w:rsidRPr="000A778C" w14:paraId="07658034" w14:textId="77777777" w:rsidTr="00801458">
        <w:tc>
          <w:tcPr>
            <w:tcW w:w="2336" w:type="dxa"/>
          </w:tcPr>
          <w:p w14:paraId="1553D698" w14:textId="78F29BFB" w:rsidR="005D65A5" w:rsidRPr="000A778C" w:rsidRDefault="007478E0" w:rsidP="00801458">
            <w:pPr>
              <w:jc w:val="center"/>
              <w:rPr>
                <w:rFonts w:ascii="Times New Roman" w:hAnsi="Times New Roman" w:cs="Times New Roman"/>
              </w:rPr>
            </w:pPr>
            <w:r w:rsidRPr="000A778C">
              <w:rPr>
                <w:rFonts w:ascii="Times New Roman" w:hAnsi="Times New Roman" w:cs="Times New Roman"/>
                <w:lang w:val="en-US"/>
              </w:rPr>
              <w:t>1</w:t>
            </w:r>
          </w:p>
        </w:tc>
        <w:tc>
          <w:tcPr>
            <w:tcW w:w="2336" w:type="dxa"/>
          </w:tcPr>
          <w:p w14:paraId="4C5C3C11" w14:textId="5E14221A" w:rsidR="005D65A5" w:rsidRPr="000A778C" w:rsidRDefault="007478E0" w:rsidP="00801458">
            <w:pPr>
              <w:rPr>
                <w:rFonts w:ascii="Times New Roman" w:hAnsi="Times New Roman" w:cs="Times New Roman"/>
              </w:rPr>
            </w:pPr>
            <w:r w:rsidRPr="000A778C">
              <w:rPr>
                <w:rFonts w:ascii="Times New Roman" w:hAnsi="Times New Roman" w:cs="Times New Roman"/>
                <w:lang w:val="en-US"/>
              </w:rPr>
              <w:t>Контрольная работа</w:t>
            </w:r>
          </w:p>
        </w:tc>
        <w:tc>
          <w:tcPr>
            <w:tcW w:w="2336" w:type="dxa"/>
          </w:tcPr>
          <w:p w14:paraId="09793085" w14:textId="37E3864C" w:rsidR="005D65A5" w:rsidRPr="000A778C" w:rsidRDefault="007478E0" w:rsidP="00801458">
            <w:pPr>
              <w:rPr>
                <w:rFonts w:ascii="Times New Roman" w:hAnsi="Times New Roman" w:cs="Times New Roman"/>
              </w:rPr>
            </w:pPr>
            <w:r w:rsidRPr="000A778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A778C" w:rsidRDefault="007478E0" w:rsidP="00801458">
            <w:pPr>
              <w:rPr>
                <w:rFonts w:ascii="Times New Roman" w:hAnsi="Times New Roman" w:cs="Times New Roman"/>
              </w:rPr>
            </w:pPr>
            <w:r w:rsidRPr="000A778C">
              <w:rPr>
                <w:rFonts w:ascii="Times New Roman" w:hAnsi="Times New Roman" w:cs="Times New Roman"/>
                <w:lang w:val="en-US"/>
              </w:rPr>
              <w:t>1-2</w:t>
            </w:r>
          </w:p>
        </w:tc>
      </w:tr>
      <w:tr w:rsidR="005D65A5" w:rsidRPr="000A778C" w14:paraId="48443A78" w14:textId="77777777" w:rsidTr="00801458">
        <w:tc>
          <w:tcPr>
            <w:tcW w:w="2336" w:type="dxa"/>
          </w:tcPr>
          <w:p w14:paraId="35237872" w14:textId="77777777" w:rsidR="005D65A5" w:rsidRPr="000A778C" w:rsidRDefault="007478E0" w:rsidP="00801458">
            <w:pPr>
              <w:jc w:val="center"/>
              <w:rPr>
                <w:rFonts w:ascii="Times New Roman" w:hAnsi="Times New Roman" w:cs="Times New Roman"/>
              </w:rPr>
            </w:pPr>
            <w:r w:rsidRPr="000A778C">
              <w:rPr>
                <w:rFonts w:ascii="Times New Roman" w:hAnsi="Times New Roman" w:cs="Times New Roman"/>
                <w:lang w:val="en-US"/>
              </w:rPr>
              <w:t>2</w:t>
            </w:r>
          </w:p>
        </w:tc>
        <w:tc>
          <w:tcPr>
            <w:tcW w:w="2336" w:type="dxa"/>
          </w:tcPr>
          <w:p w14:paraId="2CD07C64" w14:textId="77777777" w:rsidR="005D65A5" w:rsidRPr="000A778C" w:rsidRDefault="007478E0" w:rsidP="00801458">
            <w:pPr>
              <w:rPr>
                <w:rFonts w:ascii="Times New Roman" w:hAnsi="Times New Roman" w:cs="Times New Roman"/>
              </w:rPr>
            </w:pPr>
            <w:r w:rsidRPr="000A778C">
              <w:rPr>
                <w:rFonts w:ascii="Times New Roman" w:hAnsi="Times New Roman" w:cs="Times New Roman"/>
                <w:lang w:val="en-US"/>
              </w:rPr>
              <w:t>Контрольная работа</w:t>
            </w:r>
          </w:p>
        </w:tc>
        <w:tc>
          <w:tcPr>
            <w:tcW w:w="2336" w:type="dxa"/>
          </w:tcPr>
          <w:p w14:paraId="5540CD09" w14:textId="77777777" w:rsidR="005D65A5" w:rsidRPr="000A778C" w:rsidRDefault="007478E0" w:rsidP="00801458">
            <w:pPr>
              <w:rPr>
                <w:rFonts w:ascii="Times New Roman" w:hAnsi="Times New Roman" w:cs="Times New Roman"/>
              </w:rPr>
            </w:pPr>
            <w:r w:rsidRPr="000A778C">
              <w:rPr>
                <w:rFonts w:ascii="Times New Roman" w:hAnsi="Times New Roman" w:cs="Times New Roman"/>
              </w:rPr>
              <w:t>с помощью технических средств и информационных систем</w:t>
            </w:r>
          </w:p>
        </w:tc>
        <w:tc>
          <w:tcPr>
            <w:tcW w:w="2337" w:type="dxa"/>
          </w:tcPr>
          <w:p w14:paraId="3206C1C4" w14:textId="77777777" w:rsidR="005D65A5" w:rsidRPr="000A778C" w:rsidRDefault="007478E0" w:rsidP="00801458">
            <w:pPr>
              <w:rPr>
                <w:rFonts w:ascii="Times New Roman" w:hAnsi="Times New Roman" w:cs="Times New Roman"/>
              </w:rPr>
            </w:pPr>
            <w:r w:rsidRPr="000A778C">
              <w:rPr>
                <w:rFonts w:ascii="Times New Roman" w:hAnsi="Times New Roman" w:cs="Times New Roman"/>
                <w:lang w:val="en-US"/>
              </w:rPr>
              <w:t>3-5</w:t>
            </w:r>
          </w:p>
        </w:tc>
      </w:tr>
      <w:tr w:rsidR="005D65A5" w:rsidRPr="000A778C" w14:paraId="1592CD62" w14:textId="77777777" w:rsidTr="00801458">
        <w:tc>
          <w:tcPr>
            <w:tcW w:w="2336" w:type="dxa"/>
          </w:tcPr>
          <w:p w14:paraId="7C83E542" w14:textId="77777777" w:rsidR="005D65A5" w:rsidRPr="000A778C" w:rsidRDefault="007478E0" w:rsidP="00801458">
            <w:pPr>
              <w:jc w:val="center"/>
              <w:rPr>
                <w:rFonts w:ascii="Times New Roman" w:hAnsi="Times New Roman" w:cs="Times New Roman"/>
              </w:rPr>
            </w:pPr>
            <w:r w:rsidRPr="000A778C">
              <w:rPr>
                <w:rFonts w:ascii="Times New Roman" w:hAnsi="Times New Roman" w:cs="Times New Roman"/>
                <w:lang w:val="en-US"/>
              </w:rPr>
              <w:t>3</w:t>
            </w:r>
          </w:p>
        </w:tc>
        <w:tc>
          <w:tcPr>
            <w:tcW w:w="2336" w:type="dxa"/>
          </w:tcPr>
          <w:p w14:paraId="6AFF02BF" w14:textId="77777777" w:rsidR="005D65A5" w:rsidRPr="000A778C" w:rsidRDefault="007478E0" w:rsidP="00801458">
            <w:pPr>
              <w:rPr>
                <w:rFonts w:ascii="Times New Roman" w:hAnsi="Times New Roman" w:cs="Times New Roman"/>
              </w:rPr>
            </w:pPr>
            <w:r w:rsidRPr="000A778C">
              <w:rPr>
                <w:rFonts w:ascii="Times New Roman" w:hAnsi="Times New Roman" w:cs="Times New Roman"/>
                <w:lang w:val="en-US"/>
              </w:rPr>
              <w:t>Текущий контроль</w:t>
            </w:r>
          </w:p>
        </w:tc>
        <w:tc>
          <w:tcPr>
            <w:tcW w:w="2336" w:type="dxa"/>
          </w:tcPr>
          <w:p w14:paraId="54193745" w14:textId="77777777" w:rsidR="005D65A5" w:rsidRPr="000A778C" w:rsidRDefault="007478E0" w:rsidP="00801458">
            <w:pPr>
              <w:rPr>
                <w:rFonts w:ascii="Times New Roman" w:hAnsi="Times New Roman" w:cs="Times New Roman"/>
              </w:rPr>
            </w:pPr>
            <w:r w:rsidRPr="000A778C">
              <w:rPr>
                <w:rFonts w:ascii="Times New Roman" w:hAnsi="Times New Roman" w:cs="Times New Roman"/>
              </w:rPr>
              <w:t>с помощью технических средств и информационных систем</w:t>
            </w:r>
          </w:p>
        </w:tc>
        <w:tc>
          <w:tcPr>
            <w:tcW w:w="2337" w:type="dxa"/>
          </w:tcPr>
          <w:p w14:paraId="666A42D5" w14:textId="77777777" w:rsidR="005D65A5" w:rsidRPr="000A778C" w:rsidRDefault="007478E0" w:rsidP="00801458">
            <w:pPr>
              <w:rPr>
                <w:rFonts w:ascii="Times New Roman" w:hAnsi="Times New Roman" w:cs="Times New Roman"/>
              </w:rPr>
            </w:pPr>
            <w:r w:rsidRPr="000A778C">
              <w:rPr>
                <w:rFonts w:ascii="Times New Roman" w:hAnsi="Times New Roman" w:cs="Times New Roman"/>
                <w:lang w:val="en-US"/>
              </w:rPr>
              <w:t>1-5</w:t>
            </w:r>
          </w:p>
        </w:tc>
      </w:tr>
    </w:tbl>
    <w:p w14:paraId="6D01A11C" w14:textId="61720847" w:rsidR="00F56264" w:rsidRPr="000A778C"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199927353"/>
      <w:r w:rsidRPr="000A778C">
        <w:rPr>
          <w:rFonts w:ascii="Times New Roman" w:hAnsi="Times New Roman" w:cs="Times New Roman"/>
          <w:b/>
          <w:color w:val="auto"/>
          <w:sz w:val="28"/>
          <w:szCs w:val="28"/>
        </w:rPr>
        <w:t>1.4 Другие объекты оценивания</w:t>
      </w:r>
      <w:bookmarkEnd w:id="23"/>
      <w:bookmarkEnd w:id="24"/>
    </w:p>
    <w:p w14:paraId="21F129D1" w14:textId="77777777" w:rsidR="000A778C" w:rsidRPr="000A778C" w:rsidRDefault="000A778C" w:rsidP="000A778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A778C" w14:paraId="04F0B8E0" w14:textId="77777777" w:rsidTr="002809BD">
        <w:tc>
          <w:tcPr>
            <w:tcW w:w="562" w:type="dxa"/>
          </w:tcPr>
          <w:p w14:paraId="2D531F05" w14:textId="77777777" w:rsidR="000A778C" w:rsidRPr="009E6058" w:rsidRDefault="000A778C" w:rsidP="002809BD">
            <w:pPr>
              <w:pStyle w:val="Default"/>
              <w:spacing w:after="30"/>
              <w:jc w:val="both"/>
              <w:rPr>
                <w:sz w:val="23"/>
                <w:szCs w:val="23"/>
                <w:lang w:val="en-US"/>
              </w:rPr>
            </w:pPr>
          </w:p>
        </w:tc>
        <w:tc>
          <w:tcPr>
            <w:tcW w:w="8783" w:type="dxa"/>
          </w:tcPr>
          <w:p w14:paraId="68D9C1E7" w14:textId="77777777" w:rsidR="000A778C" w:rsidRPr="000A778C" w:rsidRDefault="000A778C" w:rsidP="002809BD">
            <w:pPr>
              <w:pStyle w:val="Default"/>
              <w:spacing w:after="30"/>
              <w:jc w:val="both"/>
              <w:rPr>
                <w:sz w:val="23"/>
                <w:szCs w:val="23"/>
              </w:rPr>
            </w:pPr>
            <w:r w:rsidRPr="000A778C">
              <w:rPr>
                <w:sz w:val="23"/>
                <w:szCs w:val="23"/>
              </w:rPr>
              <w:t>Рабочей программой дисциплины не предусмотрено.</w:t>
            </w:r>
          </w:p>
        </w:tc>
      </w:tr>
    </w:tbl>
    <w:p w14:paraId="79C7E7E3" w14:textId="77777777" w:rsidR="00C23E7F" w:rsidRPr="000A778C" w:rsidRDefault="00C23E7F" w:rsidP="00C23E7F">
      <w:pPr>
        <w:spacing w:after="0" w:line="240" w:lineRule="auto"/>
        <w:jc w:val="center"/>
        <w:rPr>
          <w:rFonts w:ascii="Times New Roman" w:hAnsi="Times New Roman"/>
          <w:b/>
          <w:sz w:val="28"/>
          <w:szCs w:val="28"/>
        </w:rPr>
      </w:pPr>
    </w:p>
    <w:p w14:paraId="11DE9780" w14:textId="77777777" w:rsidR="00B8237E" w:rsidRPr="000A778C" w:rsidRDefault="00B8237E" w:rsidP="00B8237E">
      <w:pPr>
        <w:pStyle w:val="2"/>
        <w:jc w:val="center"/>
        <w:rPr>
          <w:rFonts w:ascii="Times New Roman" w:hAnsi="Times New Roman" w:cs="Times New Roman"/>
          <w:b/>
          <w:color w:val="auto"/>
          <w:sz w:val="28"/>
          <w:szCs w:val="28"/>
        </w:rPr>
      </w:pPr>
      <w:bookmarkStart w:id="25" w:name="_Toc82187018"/>
      <w:bookmarkStart w:id="26" w:name="_Toc199927354"/>
      <w:r w:rsidRPr="000A778C">
        <w:rPr>
          <w:rFonts w:ascii="Times New Roman" w:hAnsi="Times New Roman" w:cs="Times New Roman"/>
          <w:b/>
          <w:color w:val="auto"/>
          <w:sz w:val="28"/>
          <w:szCs w:val="28"/>
        </w:rPr>
        <w:t xml:space="preserve">1.5 Самостоятельная работа </w:t>
      </w:r>
      <w:proofErr w:type="gramStart"/>
      <w:r w:rsidRPr="000A778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0A778C" w:rsidRDefault="00B8237E" w:rsidP="00B8237E"/>
    <w:tbl>
      <w:tblPr>
        <w:tblStyle w:val="a4"/>
        <w:tblW w:w="5000" w:type="pct"/>
        <w:tblLook w:val="04A0" w:firstRow="1" w:lastRow="0" w:firstColumn="1" w:lastColumn="0" w:noHBand="0" w:noVBand="1"/>
      </w:tblPr>
      <w:tblGrid>
        <w:gridCol w:w="4785"/>
        <w:gridCol w:w="4786"/>
      </w:tblGrid>
      <w:tr w:rsidR="00B8237E" w:rsidRPr="000A778C" w14:paraId="0267C479" w14:textId="77777777" w:rsidTr="00801458">
        <w:tc>
          <w:tcPr>
            <w:tcW w:w="2500" w:type="pct"/>
          </w:tcPr>
          <w:p w14:paraId="37F699C9" w14:textId="77777777" w:rsidR="00B8237E" w:rsidRPr="000A778C" w:rsidRDefault="00B8237E" w:rsidP="00801458">
            <w:pPr>
              <w:jc w:val="center"/>
              <w:rPr>
                <w:rFonts w:ascii="Times New Roman" w:hAnsi="Times New Roman" w:cs="Times New Roman"/>
                <w:b/>
              </w:rPr>
            </w:pPr>
            <w:r w:rsidRPr="000A778C">
              <w:rPr>
                <w:rFonts w:ascii="Times New Roman" w:hAnsi="Times New Roman" w:cs="Times New Roman"/>
                <w:b/>
              </w:rPr>
              <w:t>Наименования самостоятельной работы</w:t>
            </w:r>
          </w:p>
        </w:tc>
        <w:tc>
          <w:tcPr>
            <w:tcW w:w="2500" w:type="pct"/>
          </w:tcPr>
          <w:p w14:paraId="0A769611" w14:textId="77777777" w:rsidR="00B8237E" w:rsidRPr="000A778C" w:rsidRDefault="00B8237E" w:rsidP="00801458">
            <w:pPr>
              <w:jc w:val="center"/>
              <w:rPr>
                <w:rFonts w:ascii="Times New Roman" w:hAnsi="Times New Roman" w:cs="Times New Roman"/>
                <w:b/>
              </w:rPr>
            </w:pPr>
            <w:r w:rsidRPr="000A778C">
              <w:rPr>
                <w:rFonts w:ascii="Times New Roman" w:hAnsi="Times New Roman" w:cs="Times New Roman"/>
                <w:b/>
              </w:rPr>
              <w:t>Номера тем</w:t>
            </w:r>
          </w:p>
        </w:tc>
      </w:tr>
      <w:tr w:rsidR="00B8237E" w:rsidRPr="000A778C" w14:paraId="3F240151" w14:textId="77777777" w:rsidTr="00801458">
        <w:tc>
          <w:tcPr>
            <w:tcW w:w="2500" w:type="pct"/>
          </w:tcPr>
          <w:p w14:paraId="61E91592" w14:textId="61A0874C" w:rsidR="00B8237E" w:rsidRPr="000A778C" w:rsidRDefault="00B8237E" w:rsidP="00801458">
            <w:pPr>
              <w:rPr>
                <w:rFonts w:ascii="Times New Roman" w:hAnsi="Times New Roman" w:cs="Times New Roman"/>
              </w:rPr>
            </w:pPr>
            <w:r w:rsidRPr="000A778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A778C" w:rsidRDefault="005C548A" w:rsidP="00801458">
            <w:pPr>
              <w:rPr>
                <w:rFonts w:ascii="Times New Roman" w:hAnsi="Times New Roman" w:cs="Times New Roman"/>
              </w:rPr>
            </w:pPr>
            <w:r w:rsidRPr="000A778C">
              <w:rPr>
                <w:rFonts w:ascii="Times New Roman" w:hAnsi="Times New Roman" w:cs="Times New Roman"/>
                <w:lang w:val="en-US"/>
              </w:rPr>
              <w:t>1</w:t>
            </w:r>
          </w:p>
        </w:tc>
      </w:tr>
      <w:tr w:rsidR="00B8237E" w:rsidRPr="000A778C" w14:paraId="11EDEE05" w14:textId="77777777" w:rsidTr="00801458">
        <w:tc>
          <w:tcPr>
            <w:tcW w:w="2500" w:type="pct"/>
          </w:tcPr>
          <w:p w14:paraId="3BDDE093" w14:textId="77777777" w:rsidR="00B8237E" w:rsidRPr="000A778C" w:rsidRDefault="00B8237E" w:rsidP="00801458">
            <w:pPr>
              <w:rPr>
                <w:rFonts w:ascii="Times New Roman" w:hAnsi="Times New Roman" w:cs="Times New Roman"/>
              </w:rPr>
            </w:pPr>
            <w:r w:rsidRPr="000A778C">
              <w:rPr>
                <w:rFonts w:ascii="Times New Roman" w:hAnsi="Times New Roman" w:cs="Times New Roman"/>
              </w:rPr>
              <w:t>Выполнение расчетных, аналитических, расчетно-графических и др. заданий</w:t>
            </w:r>
          </w:p>
        </w:tc>
        <w:tc>
          <w:tcPr>
            <w:tcW w:w="2500" w:type="pct"/>
          </w:tcPr>
          <w:p w14:paraId="49FD352D" w14:textId="77777777" w:rsidR="00B8237E" w:rsidRPr="000A778C" w:rsidRDefault="005C548A" w:rsidP="00801458">
            <w:pPr>
              <w:rPr>
                <w:rFonts w:ascii="Times New Roman" w:hAnsi="Times New Roman" w:cs="Times New Roman"/>
              </w:rPr>
            </w:pPr>
            <w:r w:rsidRPr="000A778C">
              <w:rPr>
                <w:rFonts w:ascii="Times New Roman" w:hAnsi="Times New Roman" w:cs="Times New Roman"/>
                <w:lang w:val="en-US"/>
              </w:rPr>
              <w:t>2</w:t>
            </w:r>
          </w:p>
        </w:tc>
      </w:tr>
      <w:tr w:rsidR="00B8237E" w:rsidRPr="000A778C" w14:paraId="58EF11FB" w14:textId="77777777" w:rsidTr="00801458">
        <w:tc>
          <w:tcPr>
            <w:tcW w:w="2500" w:type="pct"/>
          </w:tcPr>
          <w:p w14:paraId="6FD0F427" w14:textId="77777777" w:rsidR="00B8237E" w:rsidRPr="000A778C" w:rsidRDefault="00B8237E" w:rsidP="00801458">
            <w:pPr>
              <w:rPr>
                <w:rFonts w:ascii="Times New Roman" w:hAnsi="Times New Roman" w:cs="Times New Roman"/>
              </w:rPr>
            </w:pPr>
            <w:r w:rsidRPr="000A778C">
              <w:rPr>
                <w:rFonts w:ascii="Times New Roman" w:hAnsi="Times New Roman" w:cs="Times New Roman"/>
              </w:rPr>
              <w:t>Выполнение расчетных, аналитических, расчетно-графических и др. заданий</w:t>
            </w:r>
          </w:p>
        </w:tc>
        <w:tc>
          <w:tcPr>
            <w:tcW w:w="2500" w:type="pct"/>
          </w:tcPr>
          <w:p w14:paraId="3E33812B" w14:textId="77777777" w:rsidR="00B8237E" w:rsidRPr="000A778C" w:rsidRDefault="005C548A" w:rsidP="00801458">
            <w:pPr>
              <w:rPr>
                <w:rFonts w:ascii="Times New Roman" w:hAnsi="Times New Roman" w:cs="Times New Roman"/>
              </w:rPr>
            </w:pPr>
            <w:r w:rsidRPr="000A778C">
              <w:rPr>
                <w:rFonts w:ascii="Times New Roman" w:hAnsi="Times New Roman" w:cs="Times New Roman"/>
                <w:lang w:val="en-US"/>
              </w:rPr>
              <w:t>3</w:t>
            </w:r>
          </w:p>
        </w:tc>
      </w:tr>
      <w:tr w:rsidR="00B8237E" w:rsidRPr="000A778C" w14:paraId="6E493913" w14:textId="77777777" w:rsidTr="00801458">
        <w:tc>
          <w:tcPr>
            <w:tcW w:w="2500" w:type="pct"/>
          </w:tcPr>
          <w:p w14:paraId="6691AF56" w14:textId="77777777" w:rsidR="00B8237E" w:rsidRPr="000A778C" w:rsidRDefault="00B8237E" w:rsidP="00801458">
            <w:pPr>
              <w:rPr>
                <w:rFonts w:ascii="Times New Roman" w:hAnsi="Times New Roman" w:cs="Times New Roman"/>
              </w:rPr>
            </w:pPr>
            <w:r w:rsidRPr="000A778C">
              <w:rPr>
                <w:rFonts w:ascii="Times New Roman" w:hAnsi="Times New Roman" w:cs="Times New Roman"/>
              </w:rPr>
              <w:t>Выполнение расчетных, аналитических, расчетно-графических и др. заданий</w:t>
            </w:r>
          </w:p>
        </w:tc>
        <w:tc>
          <w:tcPr>
            <w:tcW w:w="2500" w:type="pct"/>
          </w:tcPr>
          <w:p w14:paraId="7E005852" w14:textId="77777777" w:rsidR="00B8237E" w:rsidRPr="000A778C" w:rsidRDefault="005C548A" w:rsidP="00801458">
            <w:pPr>
              <w:rPr>
                <w:rFonts w:ascii="Times New Roman" w:hAnsi="Times New Roman" w:cs="Times New Roman"/>
              </w:rPr>
            </w:pPr>
            <w:r w:rsidRPr="000A778C">
              <w:rPr>
                <w:rFonts w:ascii="Times New Roman" w:hAnsi="Times New Roman" w:cs="Times New Roman"/>
                <w:lang w:val="en-US"/>
              </w:rPr>
              <w:t>4</w:t>
            </w:r>
          </w:p>
        </w:tc>
      </w:tr>
      <w:tr w:rsidR="00B8237E" w:rsidRPr="000A778C" w14:paraId="7D0D8D4D" w14:textId="77777777" w:rsidTr="00801458">
        <w:tc>
          <w:tcPr>
            <w:tcW w:w="2500" w:type="pct"/>
          </w:tcPr>
          <w:p w14:paraId="0A1F6E57" w14:textId="77777777" w:rsidR="00B8237E" w:rsidRPr="000A778C" w:rsidRDefault="00B8237E" w:rsidP="00801458">
            <w:pPr>
              <w:rPr>
                <w:rFonts w:ascii="Times New Roman" w:hAnsi="Times New Roman" w:cs="Times New Roman"/>
                <w:lang w:val="en-US"/>
              </w:rPr>
            </w:pPr>
            <w:r w:rsidRPr="000A778C">
              <w:rPr>
                <w:rFonts w:ascii="Times New Roman" w:hAnsi="Times New Roman" w:cs="Times New Roman"/>
                <w:lang w:val="en-US"/>
              </w:rPr>
              <w:t>Подготовка сообщений, докладов</w:t>
            </w:r>
          </w:p>
        </w:tc>
        <w:tc>
          <w:tcPr>
            <w:tcW w:w="2500" w:type="pct"/>
          </w:tcPr>
          <w:p w14:paraId="72D8AA63" w14:textId="77777777" w:rsidR="00B8237E" w:rsidRPr="000A778C" w:rsidRDefault="005C548A" w:rsidP="00801458">
            <w:pPr>
              <w:rPr>
                <w:rFonts w:ascii="Times New Roman" w:hAnsi="Times New Roman" w:cs="Times New Roman"/>
              </w:rPr>
            </w:pPr>
            <w:r w:rsidRPr="000A778C">
              <w:rPr>
                <w:rFonts w:ascii="Times New Roman" w:hAnsi="Times New Roman" w:cs="Times New Roman"/>
                <w:lang w:val="en-US"/>
              </w:rPr>
              <w:t>5</w:t>
            </w:r>
          </w:p>
        </w:tc>
      </w:tr>
    </w:tbl>
    <w:p w14:paraId="6EB485C6" w14:textId="6A0F7BEC" w:rsidR="00C23E7F" w:rsidRPr="000A778C" w:rsidRDefault="00C23E7F" w:rsidP="00090AC1">
      <w:pPr>
        <w:jc w:val="both"/>
        <w:rPr>
          <w:rFonts w:ascii="Times New Roman" w:hAnsi="Times New Roman" w:cs="Times New Roman"/>
          <w:b/>
          <w:sz w:val="28"/>
          <w:szCs w:val="28"/>
        </w:rPr>
      </w:pPr>
    </w:p>
    <w:p w14:paraId="2178F105" w14:textId="77777777" w:rsidR="00142518" w:rsidRPr="000A778C" w:rsidRDefault="00142518" w:rsidP="00142518">
      <w:pPr>
        <w:pStyle w:val="2"/>
        <w:jc w:val="center"/>
        <w:rPr>
          <w:rFonts w:ascii="Times New Roman" w:hAnsi="Times New Roman" w:cs="Times New Roman"/>
          <w:b/>
          <w:color w:val="auto"/>
          <w:sz w:val="28"/>
          <w:szCs w:val="28"/>
        </w:rPr>
      </w:pPr>
      <w:bookmarkStart w:id="27" w:name="_Toc82187019"/>
      <w:bookmarkStart w:id="28" w:name="_Toc199927355"/>
      <w:r w:rsidRPr="000A778C">
        <w:rPr>
          <w:rFonts w:ascii="Times New Roman" w:hAnsi="Times New Roman" w:cs="Times New Roman"/>
          <w:b/>
          <w:color w:val="auto"/>
          <w:sz w:val="28"/>
          <w:szCs w:val="28"/>
        </w:rPr>
        <w:t xml:space="preserve">1.6 </w:t>
      </w:r>
      <w:bookmarkStart w:id="29" w:name="_Hlk69827873"/>
      <w:r w:rsidRPr="000A778C">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A778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A778C">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0A778C">
        <w:rPr>
          <w:rFonts w:ascii="Times New Roman" w:hAnsi="Times New Roman" w:cs="Times New Roman"/>
          <w:color w:val="000000"/>
          <w:sz w:val="28"/>
          <w:szCs w:val="28"/>
        </w:rPr>
        <w:t xml:space="preserve">обучения </w:t>
      </w:r>
      <w:r w:rsidRPr="000A778C">
        <w:rPr>
          <w:rFonts w:ascii="Times New Roman" w:hAnsi="Times New Roman" w:cs="Times New Roman"/>
          <w:b/>
          <w:bCs/>
          <w:color w:val="000000"/>
          <w:sz w:val="28"/>
          <w:szCs w:val="28"/>
        </w:rPr>
        <w:t>по дисциплине</w:t>
      </w:r>
      <w:proofErr w:type="gramEnd"/>
      <w:r w:rsidRPr="000A778C">
        <w:rPr>
          <w:rFonts w:ascii="Times New Roman" w:hAnsi="Times New Roman" w:cs="Times New Roman"/>
          <w:b/>
          <w:bCs/>
          <w:color w:val="000000"/>
          <w:sz w:val="28"/>
          <w:szCs w:val="28"/>
        </w:rPr>
        <w:t xml:space="preserve"> </w:t>
      </w:r>
      <w:r w:rsidRPr="000A778C">
        <w:rPr>
          <w:rFonts w:ascii="Times New Roman" w:hAnsi="Times New Roman" w:cs="Times New Roman"/>
          <w:color w:val="000000"/>
          <w:sz w:val="28"/>
          <w:szCs w:val="28"/>
        </w:rPr>
        <w:t xml:space="preserve">регламентируются </w:t>
      </w:r>
      <w:r w:rsidRPr="00142518">
        <w:rPr>
          <w:rFonts w:ascii="Times New Roman" w:hAnsi="Times New Roman" w:cs="Times New Roman"/>
          <w:color w:val="000000"/>
          <w:sz w:val="28"/>
          <w:szCs w:val="28"/>
        </w:rPr>
        <w:t xml:space="preserve">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4ED94" w14:textId="77777777" w:rsidR="00AD4281" w:rsidRDefault="00AD4281" w:rsidP="00315CA6">
      <w:pPr>
        <w:spacing w:after="0" w:line="240" w:lineRule="auto"/>
      </w:pPr>
      <w:r>
        <w:separator/>
      </w:r>
    </w:p>
  </w:endnote>
  <w:endnote w:type="continuationSeparator" w:id="0">
    <w:p w14:paraId="3E49689E" w14:textId="77777777" w:rsidR="00AD4281" w:rsidRDefault="00AD428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A778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17807" w14:textId="77777777" w:rsidR="00AD4281" w:rsidRDefault="00AD4281" w:rsidP="00315CA6">
      <w:pPr>
        <w:spacing w:after="0" w:line="240" w:lineRule="auto"/>
      </w:pPr>
      <w:r>
        <w:separator/>
      </w:r>
    </w:p>
  </w:footnote>
  <w:footnote w:type="continuationSeparator" w:id="0">
    <w:p w14:paraId="4CEEA9AC" w14:textId="77777777" w:rsidR="00AD4281" w:rsidRDefault="00AD428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A778C"/>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4281"/>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78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78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4%D0%B8%D0%BD%D0%B0%D0%BD%D1%81%D0%BE%D0%B2%D1%8B%D0%B5%20%D1%80%D1%8B%D0%BD%D0%BA%D0%B8_20.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znanium.ru/read?id=38587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7397/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75ECBD-F486-4C44-8EDB-4FC12EA8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14</Pages>
  <Words>3885</Words>
  <Characters>22151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2025-06-04T08:02:00Z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